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DCF" w:rsidRPr="00DB56EC" w:rsidRDefault="00737DCF" w:rsidP="00737DCF">
      <w:pPr>
        <w:jc w:val="center"/>
        <w:rPr>
          <w:b/>
        </w:rPr>
      </w:pPr>
      <w:r w:rsidRPr="00DB56EC">
        <w:rPr>
          <w:b/>
        </w:rPr>
        <w:t xml:space="preserve">CAUSE NO. </w:t>
      </w:r>
      <w:r w:rsidR="00DB56EC" w:rsidRPr="00DB56EC">
        <w:rPr>
          <w:b/>
          <w:u w:val="single"/>
        </w:rPr>
        <w:tab/>
      </w:r>
      <w:r w:rsidR="00DB56EC" w:rsidRPr="00DB56EC">
        <w:rPr>
          <w:b/>
          <w:u w:val="single"/>
        </w:rPr>
        <w:tab/>
      </w:r>
      <w:r w:rsidR="00DB56EC" w:rsidRPr="00DB56EC">
        <w:rPr>
          <w:b/>
          <w:u w:val="single"/>
        </w:rPr>
        <w:tab/>
      </w:r>
    </w:p>
    <w:p w:rsidR="00737DCF" w:rsidRPr="00737DCF" w:rsidRDefault="00737DCF" w:rsidP="00737DCF"/>
    <w:tbl>
      <w:tblPr>
        <w:tblW w:w="9379" w:type="dxa"/>
        <w:jc w:val="center"/>
        <w:tblLook w:val="04A0" w:firstRow="1" w:lastRow="0" w:firstColumn="1" w:lastColumn="0" w:noHBand="0" w:noVBand="1"/>
      </w:tblPr>
      <w:tblGrid>
        <w:gridCol w:w="4711"/>
        <w:gridCol w:w="357"/>
        <w:gridCol w:w="4311"/>
      </w:tblGrid>
      <w:tr w:rsidR="00DB56EC" w:rsidRPr="001E6855" w:rsidTr="006A153E">
        <w:trPr>
          <w:trHeight w:val="251"/>
          <w:jc w:val="center"/>
        </w:trPr>
        <w:tc>
          <w:tcPr>
            <w:tcW w:w="4711" w:type="dxa"/>
          </w:tcPr>
          <w:p w:rsidR="00DB56EC" w:rsidRPr="001E6855" w:rsidRDefault="00DB56EC" w:rsidP="006A153E">
            <w:pPr>
              <w:jc w:val="both"/>
              <w:rPr>
                <w:b/>
              </w:rPr>
            </w:pPr>
            <w:r>
              <w:rPr>
                <w:b/>
              </w:rPr>
              <w:t>PLAINTIFF</w:t>
            </w:r>
          </w:p>
        </w:tc>
        <w:tc>
          <w:tcPr>
            <w:tcW w:w="357" w:type="dxa"/>
          </w:tcPr>
          <w:p w:rsidR="00DB56EC" w:rsidRPr="001E6855" w:rsidRDefault="00DB56EC" w:rsidP="006A153E">
            <w:pPr>
              <w:jc w:val="both"/>
              <w:rPr>
                <w:b/>
              </w:rPr>
            </w:pPr>
            <w:r w:rsidRPr="001E6855">
              <w:rPr>
                <w:b/>
              </w:rPr>
              <w:t>§</w:t>
            </w:r>
          </w:p>
        </w:tc>
        <w:tc>
          <w:tcPr>
            <w:tcW w:w="4311" w:type="dxa"/>
          </w:tcPr>
          <w:p w:rsidR="00DB56EC" w:rsidRPr="001E6855" w:rsidRDefault="00DB56EC" w:rsidP="006A153E">
            <w:pPr>
              <w:jc w:val="both"/>
              <w:rPr>
                <w:b/>
              </w:rPr>
            </w:pPr>
            <w:r w:rsidRPr="001E6855">
              <w:rPr>
                <w:b/>
              </w:rPr>
              <w:tab/>
              <w:t>IN THE DISTRICT COURT OF</w:t>
            </w:r>
          </w:p>
        </w:tc>
      </w:tr>
      <w:tr w:rsidR="00DB56EC" w:rsidRPr="001E6855" w:rsidTr="006A153E">
        <w:trPr>
          <w:trHeight w:val="314"/>
          <w:jc w:val="center"/>
        </w:trPr>
        <w:tc>
          <w:tcPr>
            <w:tcW w:w="4711" w:type="dxa"/>
          </w:tcPr>
          <w:p w:rsidR="00DB56EC" w:rsidRPr="001E6855" w:rsidRDefault="00DB56EC" w:rsidP="006A153E">
            <w:pPr>
              <w:jc w:val="both"/>
              <w:rPr>
                <w:b/>
              </w:rPr>
            </w:pPr>
          </w:p>
        </w:tc>
        <w:tc>
          <w:tcPr>
            <w:tcW w:w="357" w:type="dxa"/>
          </w:tcPr>
          <w:p w:rsidR="00DB56EC" w:rsidRPr="001E6855" w:rsidRDefault="00DB56EC" w:rsidP="006A153E">
            <w:pPr>
              <w:jc w:val="both"/>
              <w:rPr>
                <w:b/>
              </w:rPr>
            </w:pPr>
            <w:r w:rsidRPr="001E6855">
              <w:rPr>
                <w:b/>
              </w:rPr>
              <w:t>§</w:t>
            </w:r>
          </w:p>
        </w:tc>
        <w:tc>
          <w:tcPr>
            <w:tcW w:w="4311" w:type="dxa"/>
          </w:tcPr>
          <w:p w:rsidR="00DB56EC" w:rsidRPr="001E6855" w:rsidRDefault="00DB56EC" w:rsidP="006A153E">
            <w:pPr>
              <w:jc w:val="both"/>
              <w:rPr>
                <w:b/>
              </w:rPr>
            </w:pPr>
          </w:p>
        </w:tc>
      </w:tr>
      <w:tr w:rsidR="00DB56EC" w:rsidRPr="001E6855" w:rsidTr="006A153E">
        <w:trPr>
          <w:trHeight w:val="144"/>
          <w:jc w:val="center"/>
        </w:trPr>
        <w:tc>
          <w:tcPr>
            <w:tcW w:w="4711" w:type="dxa"/>
          </w:tcPr>
          <w:p w:rsidR="00DB56EC" w:rsidRPr="001E6855" w:rsidRDefault="00DB56EC" w:rsidP="006A153E">
            <w:pPr>
              <w:jc w:val="both"/>
              <w:rPr>
                <w:b/>
              </w:rPr>
            </w:pPr>
            <w:r w:rsidRPr="001E6855">
              <w:rPr>
                <w:b/>
              </w:rPr>
              <w:t>VS.</w:t>
            </w:r>
            <w:r w:rsidRPr="001E6855">
              <w:rPr>
                <w:b/>
              </w:rPr>
              <w:tab/>
            </w:r>
            <w:r w:rsidRPr="001E6855">
              <w:rPr>
                <w:b/>
              </w:rPr>
              <w:tab/>
            </w:r>
            <w:r w:rsidRPr="001E6855">
              <w:rPr>
                <w:b/>
              </w:rPr>
              <w:tab/>
            </w:r>
            <w:r w:rsidRPr="001E6855">
              <w:rPr>
                <w:b/>
              </w:rPr>
              <w:tab/>
            </w:r>
            <w:r w:rsidRPr="001E6855">
              <w:rPr>
                <w:b/>
              </w:rPr>
              <w:tab/>
            </w:r>
          </w:p>
        </w:tc>
        <w:tc>
          <w:tcPr>
            <w:tcW w:w="357" w:type="dxa"/>
          </w:tcPr>
          <w:p w:rsidR="00DB56EC" w:rsidRPr="001E6855" w:rsidRDefault="00DB56EC" w:rsidP="006A153E">
            <w:pPr>
              <w:jc w:val="both"/>
              <w:rPr>
                <w:b/>
              </w:rPr>
            </w:pPr>
            <w:r w:rsidRPr="001E6855">
              <w:rPr>
                <w:b/>
              </w:rPr>
              <w:t>§</w:t>
            </w:r>
          </w:p>
        </w:tc>
        <w:tc>
          <w:tcPr>
            <w:tcW w:w="4311" w:type="dxa"/>
          </w:tcPr>
          <w:p w:rsidR="00DB56EC" w:rsidRPr="001E6855" w:rsidRDefault="00DB56EC" w:rsidP="006A153E">
            <w:pPr>
              <w:jc w:val="both"/>
              <w:rPr>
                <w:b/>
              </w:rPr>
            </w:pPr>
            <w:r w:rsidRPr="001E6855">
              <w:rPr>
                <w:b/>
              </w:rPr>
              <w:t xml:space="preserve"> </w:t>
            </w:r>
            <w:r w:rsidRPr="001E6855">
              <w:rPr>
                <w:b/>
              </w:rPr>
              <w:tab/>
              <w:t>HARRIS COUNTY, TEXAS</w:t>
            </w:r>
          </w:p>
        </w:tc>
      </w:tr>
      <w:tr w:rsidR="00DB56EC" w:rsidRPr="001E6855" w:rsidTr="006A153E">
        <w:trPr>
          <w:trHeight w:val="144"/>
          <w:jc w:val="center"/>
        </w:trPr>
        <w:tc>
          <w:tcPr>
            <w:tcW w:w="4711" w:type="dxa"/>
          </w:tcPr>
          <w:p w:rsidR="00DB56EC" w:rsidRPr="001E6855" w:rsidRDefault="00DB56EC" w:rsidP="006A153E">
            <w:pPr>
              <w:jc w:val="both"/>
              <w:rPr>
                <w:b/>
              </w:rPr>
            </w:pPr>
            <w:r w:rsidRPr="001E6855">
              <w:rPr>
                <w:b/>
              </w:rPr>
              <w:tab/>
            </w:r>
            <w:r w:rsidRPr="001E6855">
              <w:rPr>
                <w:b/>
              </w:rPr>
              <w:tab/>
            </w:r>
            <w:r w:rsidRPr="001E6855">
              <w:rPr>
                <w:b/>
              </w:rPr>
              <w:tab/>
            </w:r>
            <w:r w:rsidRPr="001E6855">
              <w:rPr>
                <w:b/>
              </w:rPr>
              <w:tab/>
            </w:r>
            <w:r w:rsidRPr="001E6855">
              <w:rPr>
                <w:b/>
              </w:rPr>
              <w:tab/>
            </w:r>
          </w:p>
        </w:tc>
        <w:tc>
          <w:tcPr>
            <w:tcW w:w="357" w:type="dxa"/>
          </w:tcPr>
          <w:p w:rsidR="00DB56EC" w:rsidRPr="001E6855" w:rsidRDefault="00DB56EC" w:rsidP="006A153E">
            <w:pPr>
              <w:jc w:val="both"/>
              <w:rPr>
                <w:b/>
              </w:rPr>
            </w:pPr>
            <w:r w:rsidRPr="001E6855">
              <w:rPr>
                <w:b/>
              </w:rPr>
              <w:t>§</w:t>
            </w:r>
          </w:p>
        </w:tc>
        <w:tc>
          <w:tcPr>
            <w:tcW w:w="4311" w:type="dxa"/>
          </w:tcPr>
          <w:p w:rsidR="00DB56EC" w:rsidRPr="001E6855" w:rsidRDefault="00DB56EC" w:rsidP="006A153E">
            <w:pPr>
              <w:jc w:val="both"/>
              <w:rPr>
                <w:b/>
              </w:rPr>
            </w:pPr>
          </w:p>
        </w:tc>
      </w:tr>
      <w:tr w:rsidR="00DB56EC" w:rsidRPr="001E6855" w:rsidTr="006A153E">
        <w:trPr>
          <w:trHeight w:val="144"/>
          <w:jc w:val="center"/>
        </w:trPr>
        <w:tc>
          <w:tcPr>
            <w:tcW w:w="4711" w:type="dxa"/>
          </w:tcPr>
          <w:p w:rsidR="00DB56EC" w:rsidRPr="001E6855" w:rsidRDefault="00DB56EC" w:rsidP="00DB56EC">
            <w:pPr>
              <w:jc w:val="both"/>
              <w:rPr>
                <w:b/>
              </w:rPr>
            </w:pPr>
            <w:r>
              <w:rPr>
                <w:b/>
              </w:rPr>
              <w:t>DEFENDANT</w:t>
            </w:r>
          </w:p>
        </w:tc>
        <w:tc>
          <w:tcPr>
            <w:tcW w:w="357" w:type="dxa"/>
          </w:tcPr>
          <w:p w:rsidR="00DB56EC" w:rsidRPr="001E6855" w:rsidRDefault="00DB56EC" w:rsidP="006A153E">
            <w:pPr>
              <w:jc w:val="both"/>
              <w:rPr>
                <w:b/>
              </w:rPr>
            </w:pPr>
            <w:r w:rsidRPr="001E6855">
              <w:rPr>
                <w:b/>
              </w:rPr>
              <w:t>§</w:t>
            </w:r>
          </w:p>
        </w:tc>
        <w:tc>
          <w:tcPr>
            <w:tcW w:w="4311" w:type="dxa"/>
          </w:tcPr>
          <w:p w:rsidR="00DB56EC" w:rsidRPr="001E6855" w:rsidRDefault="00DB56EC" w:rsidP="006A153E">
            <w:pPr>
              <w:ind w:firstLine="774"/>
              <w:jc w:val="both"/>
              <w:rPr>
                <w:b/>
              </w:rPr>
            </w:pPr>
            <w:r w:rsidRPr="001E6855">
              <w:rPr>
                <w:b/>
              </w:rPr>
              <w:t>127</w:t>
            </w:r>
            <w:r w:rsidRPr="001E6855">
              <w:rPr>
                <w:b/>
                <w:vertAlign w:val="superscript"/>
              </w:rPr>
              <w:t>th</w:t>
            </w:r>
            <w:r w:rsidRPr="001E6855">
              <w:rPr>
                <w:b/>
              </w:rPr>
              <w:t xml:space="preserve"> JUDICIAL DISTRICT</w:t>
            </w:r>
          </w:p>
        </w:tc>
      </w:tr>
    </w:tbl>
    <w:p w:rsidR="00DB56EC" w:rsidRDefault="00DB56EC"/>
    <w:p w:rsidR="00562B2A" w:rsidRDefault="00DB56EC">
      <w:r>
        <w:br/>
      </w:r>
    </w:p>
    <w:p w:rsidR="00562B2A" w:rsidRDefault="00562B2A">
      <w:pPr>
        <w:jc w:val="center"/>
        <w:rPr>
          <w:b/>
          <w:u w:val="single"/>
        </w:rPr>
      </w:pPr>
      <w:r>
        <w:rPr>
          <w:b/>
          <w:u w:val="single"/>
        </w:rPr>
        <w:t>JOINT STIPULATED CONFIDENTIALITY ORDER</w:t>
      </w:r>
    </w:p>
    <w:p w:rsidR="00562B2A" w:rsidRDefault="00562B2A">
      <w:pPr>
        <w:jc w:val="center"/>
      </w:pPr>
    </w:p>
    <w:p w:rsidR="00DB56EC" w:rsidRDefault="00DB56EC">
      <w:pPr>
        <w:jc w:val="center"/>
      </w:pPr>
    </w:p>
    <w:p w:rsidR="00562B2A" w:rsidRDefault="00562B2A">
      <w:pPr>
        <w:spacing w:line="480" w:lineRule="auto"/>
        <w:ind w:firstLine="648"/>
        <w:jc w:val="both"/>
      </w:pPr>
      <w:r>
        <w:rPr>
          <w:spacing w:val="-2"/>
        </w:rPr>
        <w:t>WHEREAS, it is anticipated that</w:t>
      </w:r>
      <w:r>
        <w:t xml:space="preserve"> the parties </w:t>
      </w:r>
      <w:r>
        <w:rPr>
          <w:spacing w:val="-2"/>
        </w:rPr>
        <w:t>to this lawsuit will</w:t>
      </w:r>
      <w:r>
        <w:t xml:space="preserve"> be</w:t>
      </w:r>
      <w:r>
        <w:rPr>
          <w:i/>
          <w:iCs/>
          <w:spacing w:val="-2"/>
        </w:rPr>
        <w:t xml:space="preserve"> </w:t>
      </w:r>
      <w:r>
        <w:rPr>
          <w:spacing w:val="-2"/>
        </w:rPr>
        <w:t>producing documents</w:t>
      </w:r>
      <w:r>
        <w:t xml:space="preserve"> and supplying information during the discovery phase of this action that </w:t>
      </w:r>
      <w:r w:rsidR="00994463">
        <w:t xml:space="preserve">a </w:t>
      </w:r>
      <w:r>
        <w:t xml:space="preserve">party </w:t>
      </w:r>
      <w:r w:rsidR="008656C8">
        <w:t xml:space="preserve">may </w:t>
      </w:r>
      <w:r>
        <w:t>regard as proprietary or otherwise confidential;</w:t>
      </w:r>
    </w:p>
    <w:p w:rsidR="00562B2A" w:rsidRDefault="00562B2A">
      <w:pPr>
        <w:spacing w:line="480" w:lineRule="auto"/>
        <w:ind w:firstLine="648"/>
        <w:jc w:val="both"/>
      </w:pPr>
      <w:r>
        <w:t xml:space="preserve">WHEREAS, it is also anticipated that court filings and discovery papers in this matter will include references to documents and/or information that </w:t>
      </w:r>
      <w:r w:rsidR="00994463">
        <w:t xml:space="preserve">a </w:t>
      </w:r>
      <w:r>
        <w:t xml:space="preserve">party </w:t>
      </w:r>
      <w:r w:rsidR="008656C8">
        <w:t xml:space="preserve">may </w:t>
      </w:r>
      <w:r>
        <w:t>regard as proprietary or otherwise confidential;</w:t>
      </w:r>
    </w:p>
    <w:p w:rsidR="00562B2A" w:rsidRDefault="00562B2A">
      <w:pPr>
        <w:spacing w:line="480" w:lineRule="auto"/>
        <w:ind w:firstLine="648"/>
        <w:jc w:val="both"/>
      </w:pPr>
      <w:r>
        <w:t xml:space="preserve">WHEREAS, it is further anticipated that deposition testimony in this matter will include </w:t>
      </w:r>
      <w:r>
        <w:rPr>
          <w:spacing w:val="-2"/>
        </w:rPr>
        <w:t xml:space="preserve">references to documents and/or information that </w:t>
      </w:r>
      <w:r w:rsidR="00994463">
        <w:rPr>
          <w:spacing w:val="-2"/>
        </w:rPr>
        <w:t xml:space="preserve">a </w:t>
      </w:r>
      <w:r>
        <w:rPr>
          <w:spacing w:val="-2"/>
        </w:rPr>
        <w:t xml:space="preserve">party </w:t>
      </w:r>
      <w:r w:rsidR="008656C8">
        <w:rPr>
          <w:spacing w:val="-2"/>
        </w:rPr>
        <w:t xml:space="preserve">may </w:t>
      </w:r>
      <w:r>
        <w:rPr>
          <w:spacing w:val="-2"/>
        </w:rPr>
        <w:t>regard as proprietary or</w:t>
      </w:r>
      <w:r>
        <w:t xml:space="preserve"> otherwise confidential;</w:t>
      </w:r>
    </w:p>
    <w:p w:rsidR="00562B2A" w:rsidRDefault="00562B2A">
      <w:pPr>
        <w:spacing w:line="480" w:lineRule="auto"/>
        <w:ind w:firstLine="648"/>
        <w:jc w:val="both"/>
      </w:pPr>
      <w:r>
        <w:t xml:space="preserve">WHEREAS, the parties to this action desire to protect the confidentiality of any </w:t>
      </w:r>
      <w:r>
        <w:rPr>
          <w:spacing w:val="2"/>
        </w:rPr>
        <w:t xml:space="preserve">such </w:t>
      </w:r>
      <w:r>
        <w:t>proprietary or otherwise confidential documents or testimony furnished in the course of such actions or proceedings;</w:t>
      </w:r>
    </w:p>
    <w:p w:rsidR="00562B2A" w:rsidRDefault="00562B2A">
      <w:pPr>
        <w:spacing w:line="480" w:lineRule="auto"/>
        <w:ind w:firstLine="648"/>
        <w:jc w:val="both"/>
      </w:pPr>
      <w:r>
        <w:t xml:space="preserve">IT IS HEREBY stipulated and made an Order of the Court that, until this Stipulated Confidentiality Order is amended or superseded, all parties </w:t>
      </w:r>
      <w:r w:rsidR="008656C8">
        <w:t>and their employees who are provided with Confidential Information (as hereinafter defined) shall</w:t>
      </w:r>
      <w:r w:rsidR="00994463">
        <w:t xml:space="preserve"> </w:t>
      </w:r>
      <w:r>
        <w:t>follow the procedures set forth below with respect to certain documents, information, or testimony provided or exchanged in these or related actions or proceedings.</w:t>
      </w:r>
    </w:p>
    <w:p w:rsidR="00FA2B84" w:rsidRDefault="00FA2B84">
      <w:pPr>
        <w:spacing w:line="480" w:lineRule="auto"/>
        <w:ind w:firstLine="648"/>
        <w:jc w:val="both"/>
      </w:pPr>
    </w:p>
    <w:p w:rsidR="00562B2A" w:rsidRDefault="00562B2A">
      <w:pPr>
        <w:tabs>
          <w:tab w:val="left" w:pos="1476"/>
        </w:tabs>
        <w:spacing w:line="480" w:lineRule="auto"/>
        <w:ind w:left="720"/>
        <w:jc w:val="both"/>
      </w:pPr>
      <w:r>
        <w:t>A.</w:t>
      </w:r>
      <w:r>
        <w:tab/>
      </w:r>
      <w:r>
        <w:rPr>
          <w:u w:val="single"/>
        </w:rPr>
        <w:t>Scope.</w:t>
      </w:r>
    </w:p>
    <w:p w:rsidR="00562B2A" w:rsidRDefault="00562B2A">
      <w:pPr>
        <w:numPr>
          <w:ilvl w:val="0"/>
          <w:numId w:val="1"/>
        </w:numPr>
        <w:autoSpaceDE w:val="0"/>
        <w:autoSpaceDN w:val="0"/>
        <w:spacing w:line="480" w:lineRule="auto"/>
        <w:jc w:val="both"/>
      </w:pPr>
      <w:r>
        <w:t>This Order shall govern all documents and information produced by any party or persons or entities not a party to this action, whether produced informally or pursuant to a formal discovery request and shall also include all documents or information contained in a document, or information revealed during</w:t>
      </w:r>
      <w:r>
        <w:rPr>
          <w:i/>
          <w:iCs/>
          <w:spacing w:val="16"/>
        </w:rPr>
        <w:t xml:space="preserve"> </w:t>
      </w:r>
      <w:r>
        <w:t>a deposition or in any interrogatory answer or otherwise disclosed in discovery.</w:t>
      </w:r>
    </w:p>
    <w:p w:rsidR="00562B2A" w:rsidRDefault="00562B2A">
      <w:pPr>
        <w:numPr>
          <w:ilvl w:val="0"/>
          <w:numId w:val="1"/>
        </w:numPr>
        <w:autoSpaceDE w:val="0"/>
        <w:autoSpaceDN w:val="0"/>
        <w:spacing w:line="480" w:lineRule="auto"/>
        <w:jc w:val="both"/>
      </w:pPr>
      <w:r>
        <w:t xml:space="preserve">Nothing </w:t>
      </w:r>
      <w:r>
        <w:rPr>
          <w:bCs/>
          <w:spacing w:val="8"/>
        </w:rPr>
        <w:t>in</w:t>
      </w:r>
      <w:r>
        <w:rPr>
          <w:b/>
          <w:bCs/>
          <w:spacing w:val="8"/>
        </w:rPr>
        <w:t xml:space="preserve"> </w:t>
      </w:r>
      <w:r>
        <w:rPr>
          <w:spacing w:val="8"/>
        </w:rPr>
        <w:t xml:space="preserve">this </w:t>
      </w:r>
      <w:r>
        <w:t>Order precludes any party from</w:t>
      </w:r>
      <w:r>
        <w:rPr>
          <w:i/>
          <w:iCs/>
        </w:rPr>
        <w:t xml:space="preserve"> </w:t>
      </w:r>
      <w:r>
        <w:t xml:space="preserve">seeking </w:t>
      </w:r>
      <w:r>
        <w:rPr>
          <w:spacing w:val="8"/>
        </w:rPr>
        <w:t xml:space="preserve">relief from </w:t>
      </w:r>
      <w:r>
        <w:t xml:space="preserve">the Court </w:t>
      </w:r>
      <w:r>
        <w:rPr>
          <w:spacing w:val="8"/>
        </w:rPr>
        <w:t xml:space="preserve">with </w:t>
      </w:r>
      <w:r>
        <w:t>regard to the production of documents or information.</w:t>
      </w:r>
    </w:p>
    <w:p w:rsidR="00562B2A" w:rsidRDefault="00562B2A">
      <w:pPr>
        <w:numPr>
          <w:ilvl w:val="0"/>
          <w:numId w:val="1"/>
        </w:numPr>
        <w:autoSpaceDE w:val="0"/>
        <w:autoSpaceDN w:val="0"/>
        <w:spacing w:line="480" w:lineRule="auto"/>
        <w:jc w:val="both"/>
      </w:pPr>
      <w:r>
        <w:t>This Order does not alter any confidentiality obligations that a party may have at law or under another agreement.</w:t>
      </w:r>
    </w:p>
    <w:p w:rsidR="00562B2A" w:rsidRDefault="00562B2A">
      <w:pPr>
        <w:numPr>
          <w:ilvl w:val="0"/>
          <w:numId w:val="1"/>
        </w:numPr>
        <w:autoSpaceDE w:val="0"/>
        <w:autoSpaceDN w:val="0"/>
        <w:spacing w:line="480" w:lineRule="auto"/>
        <w:jc w:val="both"/>
      </w:pPr>
      <w:r>
        <w:t>Nothing in this Order shall be construed as an agreement or acknowledgment by the non-producing party that any document, testimony, or other information designated as “Confidential” or “Confidential—Attorney</w:t>
      </w:r>
      <w:r w:rsidR="00DB56EC">
        <w:t>’</w:t>
      </w:r>
      <w:r>
        <w:t>s Eyes Only” constitutes a trade secret or is in fact confidential.</w:t>
      </w:r>
    </w:p>
    <w:p w:rsidR="00562B2A" w:rsidRDefault="00562B2A">
      <w:pPr>
        <w:tabs>
          <w:tab w:val="left" w:pos="1476"/>
        </w:tabs>
        <w:spacing w:line="480" w:lineRule="auto"/>
        <w:ind w:left="720"/>
        <w:jc w:val="both"/>
      </w:pPr>
      <w:r>
        <w:t>B.</w:t>
      </w:r>
      <w:r>
        <w:tab/>
      </w:r>
      <w:r>
        <w:rPr>
          <w:u w:val="single"/>
        </w:rPr>
        <w:t>Confidential Information.</w:t>
      </w:r>
    </w:p>
    <w:p w:rsidR="00562B2A" w:rsidRDefault="00562B2A">
      <w:pPr>
        <w:tabs>
          <w:tab w:val="left" w:pos="1440"/>
        </w:tabs>
        <w:spacing w:line="480" w:lineRule="auto"/>
        <w:ind w:firstLine="720"/>
        <w:jc w:val="both"/>
      </w:pPr>
      <w:r>
        <w:t>1.</w:t>
      </w:r>
      <w:r>
        <w:tab/>
        <w:t xml:space="preserve">Materials that contain sensitive information may be designated as "Confidential" or </w:t>
      </w:r>
      <w:r>
        <w:rPr>
          <w:spacing w:val="8"/>
        </w:rPr>
        <w:t xml:space="preserve">as </w:t>
      </w:r>
      <w:r>
        <w:t xml:space="preserve">"Confidential </w:t>
      </w:r>
      <w:r w:rsidR="00DB56EC">
        <w:t>–</w:t>
      </w:r>
      <w:r>
        <w:t xml:space="preserve"> Attorney</w:t>
      </w:r>
      <w:r w:rsidR="00DB56EC">
        <w:t>’</w:t>
      </w:r>
      <w:r>
        <w:t>s Eyes Only." The producing party will make such a designation only as to those documents or discovery responses that are in good faith believed to contain or</w:t>
      </w:r>
      <w:r>
        <w:rPr>
          <w:iCs/>
          <w:spacing w:val="16"/>
        </w:rPr>
        <w:t xml:space="preserve"> </w:t>
      </w:r>
      <w:r>
        <w:t>constitute valuable confidential, proprietary, trade secret, or other sensitive information. Materials so designated are</w:t>
      </w:r>
      <w:r>
        <w:rPr>
          <w:iCs/>
          <w:spacing w:val="8"/>
        </w:rPr>
        <w:t xml:space="preserve"> </w:t>
      </w:r>
      <w:r>
        <w:t>referred to herein as "Confidential Information."</w:t>
      </w:r>
    </w:p>
    <w:p w:rsidR="00562B2A" w:rsidRDefault="00562B2A">
      <w:pPr>
        <w:tabs>
          <w:tab w:val="left" w:pos="1440"/>
        </w:tabs>
        <w:spacing w:line="480" w:lineRule="auto"/>
        <w:ind w:firstLine="720"/>
        <w:jc w:val="both"/>
      </w:pPr>
      <w:r>
        <w:t>2.</w:t>
      </w:r>
      <w:r>
        <w:tab/>
        <w:t xml:space="preserve">Documents shall be designated as Confidential Information by marking or stamping each page of any such </w:t>
      </w:r>
      <w:r>
        <w:rPr>
          <w:iCs/>
          <w:spacing w:val="16"/>
        </w:rPr>
        <w:t xml:space="preserve">document </w:t>
      </w:r>
      <w:r>
        <w:t>"Confidential," "Confidential—Attorney</w:t>
      </w:r>
      <w:r w:rsidR="00DB56EC">
        <w:t>’</w:t>
      </w:r>
      <w:r>
        <w:t xml:space="preserve">s Eyes Only," or </w:t>
      </w:r>
      <w:r>
        <w:lastRenderedPageBreak/>
        <w:t xml:space="preserve">identifying such documents by bates production numbers or other unequivocal identifier in writing to each party receiving the Confidential Information. In </w:t>
      </w:r>
      <w:r>
        <w:rPr>
          <w:iCs/>
          <w:spacing w:val="16"/>
        </w:rPr>
        <w:t xml:space="preserve">lieu </w:t>
      </w:r>
      <w:r>
        <w:t>of marking the</w:t>
      </w:r>
      <w:r>
        <w:rPr>
          <w:spacing w:val="-2"/>
        </w:rPr>
        <w:t xml:space="preserve"> originals of</w:t>
      </w:r>
      <w:r>
        <w:t xml:space="preserve"> </w:t>
      </w:r>
      <w:r>
        <w:rPr>
          <w:spacing w:val="-2"/>
        </w:rPr>
        <w:t>documents, any</w:t>
      </w:r>
      <w:r>
        <w:t xml:space="preserve"> </w:t>
      </w:r>
      <w:r>
        <w:rPr>
          <w:spacing w:val="-2"/>
        </w:rPr>
        <w:t>party may mark the copies of such documents that are</w:t>
      </w:r>
      <w:r>
        <w:t xml:space="preserve"> </w:t>
      </w:r>
      <w:r>
        <w:rPr>
          <w:spacing w:val="-2"/>
        </w:rPr>
        <w:t>produced or</w:t>
      </w:r>
      <w:r>
        <w:t xml:space="preserve"> exchanged.</w:t>
      </w:r>
    </w:p>
    <w:p w:rsidR="00562B2A" w:rsidRDefault="00562B2A">
      <w:pPr>
        <w:tabs>
          <w:tab w:val="left" w:pos="1440"/>
        </w:tabs>
        <w:spacing w:line="480" w:lineRule="auto"/>
        <w:ind w:firstLine="720"/>
        <w:jc w:val="both"/>
      </w:pPr>
      <w:r>
        <w:t>3.</w:t>
      </w:r>
      <w:r>
        <w:rPr>
          <w:spacing w:val="-2"/>
        </w:rPr>
        <w:tab/>
        <w:t>With respect to testimony that constitutes or references</w:t>
      </w:r>
      <w:r>
        <w:t xml:space="preserve"> </w:t>
      </w:r>
      <w:r>
        <w:rPr>
          <w:spacing w:val="6"/>
        </w:rPr>
        <w:t xml:space="preserve">Confidential </w:t>
      </w:r>
      <w:r>
        <w:rPr>
          <w:spacing w:val="-2"/>
        </w:rPr>
        <w:t>Information,</w:t>
      </w:r>
      <w:r>
        <w:t xml:space="preserve"> confidential portions of the transcript </w:t>
      </w:r>
      <w:r>
        <w:rPr>
          <w:spacing w:val="8"/>
        </w:rPr>
        <w:t xml:space="preserve">may </w:t>
      </w:r>
      <w:r>
        <w:t xml:space="preserve">be designated as such on the record at the time the testimony is given, and additional portions </w:t>
      </w:r>
      <w:r>
        <w:rPr>
          <w:iCs/>
          <w:spacing w:val="12"/>
        </w:rPr>
        <w:t xml:space="preserve">of the </w:t>
      </w:r>
      <w:r>
        <w:t xml:space="preserve">testimony may be designated as "Confidential" or "Confidential </w:t>
      </w:r>
      <w:r w:rsidR="00DB56EC">
        <w:t>–</w:t>
      </w:r>
      <w:r>
        <w:t xml:space="preserve"> Attorney</w:t>
      </w:r>
      <w:r w:rsidR="00DB56EC">
        <w:t>’</w:t>
      </w:r>
      <w:r>
        <w:t xml:space="preserve">s Eyes Only" within </w:t>
      </w:r>
      <w:r w:rsidR="00451306">
        <w:t>ten (10)</w:t>
      </w:r>
      <w:r>
        <w:t xml:space="preserve"> days after receipt of the transcript.  Until the </w:t>
      </w:r>
      <w:r w:rsidR="00451306">
        <w:t>ten (10)</w:t>
      </w:r>
      <w:r w:rsidR="008656C8">
        <w:t xml:space="preserve"> </w:t>
      </w:r>
      <w:r w:rsidR="005D5FED">
        <w:t>day</w:t>
      </w:r>
      <w:r>
        <w:t xml:space="preserve"> period has expired, the entire transcript shall be treated as Confidential Information.  In addition, any deposition in which documents designated as containing </w:t>
      </w:r>
      <w:r>
        <w:rPr>
          <w:spacing w:val="8"/>
        </w:rPr>
        <w:t xml:space="preserve">Confidential </w:t>
      </w:r>
      <w:r>
        <w:t xml:space="preserve">Information are </w:t>
      </w:r>
      <w:r>
        <w:rPr>
          <w:spacing w:val="8"/>
        </w:rPr>
        <w:t xml:space="preserve">marked </w:t>
      </w:r>
      <w:r>
        <w:t xml:space="preserve">as exhibits or shown </w:t>
      </w:r>
      <w:r>
        <w:rPr>
          <w:spacing w:val="8"/>
        </w:rPr>
        <w:t xml:space="preserve">to </w:t>
      </w:r>
      <w:r>
        <w:t xml:space="preserve">the deponent or </w:t>
      </w:r>
      <w:r>
        <w:rPr>
          <w:spacing w:val="-2"/>
        </w:rPr>
        <w:t>otherwise employed shall be considered confidential and subject to the provisions</w:t>
      </w:r>
      <w:r>
        <w:t xml:space="preserve"> </w:t>
      </w:r>
      <w:r>
        <w:rPr>
          <w:spacing w:val="-2"/>
        </w:rPr>
        <w:t>of this Order.</w:t>
      </w:r>
    </w:p>
    <w:p w:rsidR="00562B2A" w:rsidRDefault="00562B2A">
      <w:pPr>
        <w:tabs>
          <w:tab w:val="left" w:pos="1476"/>
        </w:tabs>
        <w:spacing w:line="480" w:lineRule="auto"/>
        <w:ind w:left="720"/>
        <w:jc w:val="both"/>
      </w:pPr>
      <w:r>
        <w:t>C.</w:t>
      </w:r>
      <w:r>
        <w:tab/>
      </w:r>
      <w:r>
        <w:rPr>
          <w:u w:val="single"/>
        </w:rPr>
        <w:t>Treatment of Confidential Information.</w:t>
      </w:r>
    </w:p>
    <w:p w:rsidR="00562B2A" w:rsidRDefault="00562B2A">
      <w:pPr>
        <w:tabs>
          <w:tab w:val="left" w:pos="1476"/>
        </w:tabs>
        <w:spacing w:line="480" w:lineRule="auto"/>
        <w:ind w:firstLine="720"/>
        <w:jc w:val="both"/>
      </w:pPr>
      <w:r>
        <w:t>1.</w:t>
      </w:r>
      <w:r>
        <w:tab/>
        <w:t xml:space="preserve">Except as otherwise provided in this or subsequent court orders, </w:t>
      </w:r>
      <w:r w:rsidR="00994463">
        <w:t xml:space="preserve">documents designated as </w:t>
      </w:r>
      <w:r w:rsidR="008656C8">
        <w:t>“</w:t>
      </w:r>
      <w:r w:rsidR="00994463">
        <w:t>Confidential</w:t>
      </w:r>
      <w:r w:rsidR="008656C8">
        <w:t>”</w:t>
      </w:r>
      <w:r w:rsidR="00994463">
        <w:t xml:space="preserve"> </w:t>
      </w:r>
      <w:r>
        <w:t>shall not be disclosed or shown to anyone other than:</w:t>
      </w:r>
    </w:p>
    <w:p w:rsidR="00562B2A" w:rsidRDefault="00562B2A">
      <w:pPr>
        <w:numPr>
          <w:ilvl w:val="0"/>
          <w:numId w:val="2"/>
        </w:numPr>
        <w:tabs>
          <w:tab w:val="clear" w:pos="720"/>
          <w:tab w:val="num" w:pos="2160"/>
        </w:tabs>
        <w:autoSpaceDE w:val="0"/>
        <w:autoSpaceDN w:val="0"/>
        <w:spacing w:line="480" w:lineRule="auto"/>
        <w:ind w:left="2160"/>
        <w:jc w:val="both"/>
      </w:pPr>
      <w:r>
        <w:rPr>
          <w:spacing w:val="8"/>
        </w:rPr>
        <w:t xml:space="preserve">The </w:t>
      </w:r>
      <w:r>
        <w:t xml:space="preserve">parties, the </w:t>
      </w:r>
      <w:r>
        <w:rPr>
          <w:spacing w:val="8"/>
        </w:rPr>
        <w:t xml:space="preserve">employees of </w:t>
      </w:r>
      <w:r>
        <w:t xml:space="preserve">such parties, or the </w:t>
      </w:r>
      <w:r>
        <w:rPr>
          <w:spacing w:val="8"/>
        </w:rPr>
        <w:t xml:space="preserve">agents </w:t>
      </w:r>
      <w:r>
        <w:t xml:space="preserve">of the parties </w:t>
      </w:r>
      <w:r>
        <w:rPr>
          <w:spacing w:val="8"/>
        </w:rPr>
        <w:t xml:space="preserve">(or </w:t>
      </w:r>
      <w:r>
        <w:t>the parent or beneficial owner of such party) to whom it is necessary that Confidential Information be shown for purposes of this proceeding;</w:t>
      </w:r>
    </w:p>
    <w:p w:rsidR="00562B2A" w:rsidRDefault="00562B2A">
      <w:pPr>
        <w:numPr>
          <w:ilvl w:val="0"/>
          <w:numId w:val="2"/>
        </w:numPr>
        <w:tabs>
          <w:tab w:val="num" w:pos="2160"/>
        </w:tabs>
        <w:autoSpaceDE w:val="0"/>
        <w:autoSpaceDN w:val="0"/>
        <w:spacing w:line="480" w:lineRule="auto"/>
        <w:ind w:left="2160"/>
        <w:jc w:val="both"/>
      </w:pPr>
      <w:r>
        <w:t xml:space="preserve">Outside counsel for the parties, the employees of such attorneys, and agents of such attorneys, to whom it is necessary that Confidential Information be shown for </w:t>
      </w:r>
      <w:r>
        <w:rPr>
          <w:spacing w:val="8"/>
        </w:rPr>
        <w:t xml:space="preserve">purposes </w:t>
      </w:r>
      <w:r>
        <w:t>of this proceeding;</w:t>
      </w:r>
    </w:p>
    <w:p w:rsidR="00562B2A" w:rsidRDefault="00562B2A">
      <w:pPr>
        <w:numPr>
          <w:ilvl w:val="0"/>
          <w:numId w:val="2"/>
        </w:numPr>
        <w:tabs>
          <w:tab w:val="num" w:pos="2160"/>
        </w:tabs>
        <w:autoSpaceDE w:val="0"/>
        <w:autoSpaceDN w:val="0"/>
        <w:spacing w:line="480" w:lineRule="auto"/>
        <w:ind w:left="2160"/>
        <w:jc w:val="both"/>
      </w:pPr>
      <w:r>
        <w:t xml:space="preserve">Inside counsel </w:t>
      </w:r>
      <w:r>
        <w:rPr>
          <w:iCs/>
          <w:spacing w:val="16"/>
        </w:rPr>
        <w:t xml:space="preserve">for </w:t>
      </w:r>
      <w:r>
        <w:t xml:space="preserve">each party and the employees of such </w:t>
      </w:r>
      <w:r>
        <w:rPr>
          <w:iCs/>
          <w:spacing w:val="16"/>
        </w:rPr>
        <w:t xml:space="preserve">attorneys to whom </w:t>
      </w:r>
      <w:r>
        <w:t>it is necessary that Confidential Information be shown for purposes of this proceeding;</w:t>
      </w:r>
    </w:p>
    <w:p w:rsidR="00562B2A" w:rsidRDefault="00562B2A">
      <w:pPr>
        <w:pStyle w:val="Style22"/>
        <w:widowControl/>
        <w:numPr>
          <w:ilvl w:val="0"/>
          <w:numId w:val="3"/>
        </w:numPr>
      </w:pPr>
      <w:r>
        <w:lastRenderedPageBreak/>
        <w:t xml:space="preserve">Persons employed by any party or its attorneys solely for the purpose of assisting </w:t>
      </w:r>
      <w:r>
        <w:rPr>
          <w:spacing w:val="2"/>
        </w:rPr>
        <w:t xml:space="preserve">in </w:t>
      </w:r>
      <w:r>
        <w:t xml:space="preserve">the preparation of this action for trial, including but not limited to experts, </w:t>
      </w:r>
      <w:r w:rsidR="00BD58BD">
        <w:t xml:space="preserve">their </w:t>
      </w:r>
      <w:r>
        <w:t>staff</w:t>
      </w:r>
      <w:r w:rsidR="00D918CE">
        <w:t>,</w:t>
      </w:r>
      <w:r>
        <w:t xml:space="preserve"> and support personnel to whom it is necessary that Confidential Information be shown for purposes of assisting in such preparation;</w:t>
      </w:r>
    </w:p>
    <w:p w:rsidR="00562B2A" w:rsidRDefault="00562B2A">
      <w:pPr>
        <w:numPr>
          <w:ilvl w:val="0"/>
          <w:numId w:val="3"/>
        </w:numPr>
        <w:autoSpaceDE w:val="0"/>
        <w:autoSpaceDN w:val="0"/>
        <w:spacing w:line="480" w:lineRule="auto"/>
        <w:jc w:val="both"/>
      </w:pPr>
      <w:r>
        <w:t>The Court or persons employed by the Court and the jury;</w:t>
      </w:r>
    </w:p>
    <w:p w:rsidR="00B46803" w:rsidRPr="00B46803" w:rsidRDefault="00B46803">
      <w:pPr>
        <w:pStyle w:val="Style20"/>
        <w:widowControl/>
        <w:numPr>
          <w:ilvl w:val="0"/>
          <w:numId w:val="3"/>
        </w:numPr>
        <w:ind w:right="0"/>
        <w:jc w:val="both"/>
      </w:pPr>
      <w:r>
        <w:t>Duly qualified court report</w:t>
      </w:r>
      <w:r w:rsidR="009E1DC4">
        <w:t>er</w:t>
      </w:r>
      <w:r>
        <w:t>s and videographers participating in these proceedings;</w:t>
      </w:r>
    </w:p>
    <w:p w:rsidR="00562B2A" w:rsidRDefault="00562B2A">
      <w:pPr>
        <w:pStyle w:val="Style20"/>
        <w:widowControl/>
        <w:numPr>
          <w:ilvl w:val="0"/>
          <w:numId w:val="3"/>
        </w:numPr>
        <w:ind w:right="0"/>
        <w:jc w:val="both"/>
      </w:pPr>
      <w:r>
        <w:rPr>
          <w:spacing w:val="2"/>
        </w:rPr>
        <w:t xml:space="preserve">Persons who were </w:t>
      </w:r>
      <w:r>
        <w:t>the authors or recipients of the documents in the ordinary course of business;</w:t>
      </w:r>
    </w:p>
    <w:p w:rsidR="00562B2A" w:rsidRDefault="00562B2A">
      <w:pPr>
        <w:pStyle w:val="Style20"/>
        <w:widowControl/>
        <w:numPr>
          <w:ilvl w:val="0"/>
          <w:numId w:val="3"/>
        </w:numPr>
        <w:ind w:right="0"/>
        <w:jc w:val="both"/>
      </w:pPr>
      <w:r>
        <w:t xml:space="preserve">Witnesses in preparation for or in the course of depositions or the trial </w:t>
      </w:r>
      <w:r>
        <w:rPr>
          <w:spacing w:val="6"/>
        </w:rPr>
        <w:t xml:space="preserve">of </w:t>
      </w:r>
      <w:r>
        <w:t>this matter; and</w:t>
      </w:r>
    </w:p>
    <w:p w:rsidR="00562B2A" w:rsidRDefault="00562B2A">
      <w:pPr>
        <w:pStyle w:val="Style22"/>
        <w:widowControl/>
        <w:numPr>
          <w:ilvl w:val="0"/>
          <w:numId w:val="3"/>
        </w:numPr>
      </w:pPr>
      <w:r>
        <w:rPr>
          <w:spacing w:val="2"/>
        </w:rPr>
        <w:t xml:space="preserve">Persons who, </w:t>
      </w:r>
      <w:r>
        <w:t xml:space="preserve">in addition to those </w:t>
      </w:r>
      <w:r>
        <w:rPr>
          <w:spacing w:val="2"/>
        </w:rPr>
        <w:t xml:space="preserve">identified </w:t>
      </w:r>
      <w:r>
        <w:t xml:space="preserve">above, are permitted access by order of the Court </w:t>
      </w:r>
      <w:r>
        <w:rPr>
          <w:spacing w:val="2"/>
        </w:rPr>
        <w:t xml:space="preserve">or </w:t>
      </w:r>
      <w:r>
        <w:t xml:space="preserve">upon stipulation of the party that produced or disclosed the Confidential Information, after notice to all parties and an </w:t>
      </w:r>
      <w:r>
        <w:rPr>
          <w:spacing w:val="6"/>
        </w:rPr>
        <w:t xml:space="preserve">opportunity </w:t>
      </w:r>
      <w:r>
        <w:t xml:space="preserve">has been </w:t>
      </w:r>
      <w:r>
        <w:rPr>
          <w:spacing w:val="6"/>
        </w:rPr>
        <w:t xml:space="preserve">had </w:t>
      </w:r>
      <w:r>
        <w:t>to object.</w:t>
      </w:r>
    </w:p>
    <w:p w:rsidR="00562B2A" w:rsidRDefault="00562B2A">
      <w:pPr>
        <w:numPr>
          <w:ilvl w:val="0"/>
          <w:numId w:val="4"/>
        </w:numPr>
        <w:autoSpaceDE w:val="0"/>
        <w:autoSpaceDN w:val="0"/>
        <w:spacing w:line="480" w:lineRule="auto"/>
        <w:jc w:val="both"/>
      </w:pPr>
      <w:r>
        <w:t>In the event that documents or testimony are designated as "Confidential—Attorney</w:t>
      </w:r>
      <w:r w:rsidR="00DB56EC">
        <w:t>’</w:t>
      </w:r>
      <w:r>
        <w:t>s Eyes Only," such information shall not be disclosed or shown to anyone other than the persons described in paragraph C.1(b),</w:t>
      </w:r>
      <w:r w:rsidR="00BD58BD">
        <w:t xml:space="preserve"> </w:t>
      </w:r>
      <w:r>
        <w:t>C.1(d), C.1(e)</w:t>
      </w:r>
      <w:r w:rsidR="00994463">
        <w:t>, C.1(f), C.1(g)</w:t>
      </w:r>
      <w:r w:rsidR="009E1DC4" w:rsidRPr="009E1DC4">
        <w:t xml:space="preserve"> </w:t>
      </w:r>
      <w:r w:rsidR="008656C8">
        <w:t xml:space="preserve">and C.1(i).  </w:t>
      </w:r>
      <w:r>
        <w:t>.</w:t>
      </w:r>
    </w:p>
    <w:p w:rsidR="00562B2A" w:rsidRDefault="00562B2A">
      <w:pPr>
        <w:numPr>
          <w:ilvl w:val="0"/>
          <w:numId w:val="4"/>
        </w:numPr>
        <w:tabs>
          <w:tab w:val="left" w:pos="1440"/>
        </w:tabs>
        <w:autoSpaceDE w:val="0"/>
        <w:autoSpaceDN w:val="0"/>
        <w:spacing w:line="480" w:lineRule="auto"/>
        <w:jc w:val="both"/>
        <w:rPr>
          <w:spacing w:val="2"/>
        </w:rPr>
      </w:pPr>
      <w:r>
        <w:t xml:space="preserve">Confidential Information </w:t>
      </w:r>
      <w:r>
        <w:rPr>
          <w:spacing w:val="2"/>
        </w:rPr>
        <w:t xml:space="preserve">shall </w:t>
      </w:r>
      <w:r>
        <w:t xml:space="preserve">be used by the receiving </w:t>
      </w:r>
      <w:r>
        <w:rPr>
          <w:spacing w:val="2"/>
        </w:rPr>
        <w:t xml:space="preserve">party </w:t>
      </w:r>
      <w:r>
        <w:t xml:space="preserve">solely for the prosecution and/or defense </w:t>
      </w:r>
      <w:r>
        <w:rPr>
          <w:spacing w:val="6"/>
        </w:rPr>
        <w:t xml:space="preserve">of </w:t>
      </w:r>
      <w:r>
        <w:t xml:space="preserve">this litigation and only </w:t>
      </w:r>
      <w:r>
        <w:rPr>
          <w:spacing w:val="6"/>
        </w:rPr>
        <w:t xml:space="preserve">as </w:t>
      </w:r>
      <w:r>
        <w:t xml:space="preserve">provided in this Stipulated </w:t>
      </w:r>
      <w:r>
        <w:rPr>
          <w:spacing w:val="2"/>
        </w:rPr>
        <w:t xml:space="preserve">Confidentiality Order. Confidential Information shall not be used or employed for the purpose of any other action, use or proceeding, or for any commercial, business or other purpose whatsoever. It is </w:t>
      </w:r>
      <w:r>
        <w:rPr>
          <w:spacing w:val="2"/>
        </w:rPr>
        <w:lastRenderedPageBreak/>
        <w:t>specifically recognized that information</w:t>
      </w:r>
      <w:r w:rsidR="007928FA">
        <w:rPr>
          <w:spacing w:val="2"/>
        </w:rPr>
        <w:t>, which is</w:t>
      </w:r>
      <w:r>
        <w:rPr>
          <w:spacing w:val="2"/>
        </w:rPr>
        <w:t>marked "Confidential</w:t>
      </w:r>
      <w:r w:rsidR="008656C8">
        <w:rPr>
          <w:spacing w:val="2"/>
        </w:rPr>
        <w:t xml:space="preserve">,” </w:t>
      </w:r>
      <w:r>
        <w:rPr>
          <w:spacing w:val="2"/>
        </w:rPr>
        <w:t>shall not be utilized by the receiving party for any purpose other than the prosecution and/or defense of this litigation.</w:t>
      </w:r>
    </w:p>
    <w:p w:rsidR="00562B2A" w:rsidRDefault="00562B2A">
      <w:pPr>
        <w:numPr>
          <w:ilvl w:val="0"/>
          <w:numId w:val="4"/>
        </w:numPr>
        <w:tabs>
          <w:tab w:val="left" w:pos="1440"/>
        </w:tabs>
        <w:autoSpaceDE w:val="0"/>
        <w:autoSpaceDN w:val="0"/>
        <w:spacing w:line="480" w:lineRule="auto"/>
        <w:jc w:val="both"/>
        <w:rPr>
          <w:spacing w:val="2"/>
        </w:rPr>
      </w:pPr>
      <w:r>
        <w:rPr>
          <w:spacing w:val="2"/>
        </w:rPr>
        <w:t>No person shall disclose Confidential Information to any third party</w:t>
      </w:r>
      <w:r w:rsidR="008656C8">
        <w:rPr>
          <w:spacing w:val="2"/>
        </w:rPr>
        <w:t>,</w:t>
      </w:r>
      <w:r>
        <w:rPr>
          <w:spacing w:val="2"/>
        </w:rPr>
        <w:t xml:space="preserve"> except as provided by this Order</w:t>
      </w:r>
      <w:r w:rsidR="008656C8">
        <w:rPr>
          <w:spacing w:val="2"/>
        </w:rPr>
        <w:t>,</w:t>
      </w:r>
      <w:r>
        <w:rPr>
          <w:spacing w:val="2"/>
        </w:rPr>
        <w:t xml:space="preserve"> without prior written notice of the specific disclosures </w:t>
      </w:r>
      <w:r>
        <w:rPr>
          <w:spacing w:val="8"/>
        </w:rPr>
        <w:t xml:space="preserve">and persons involved </w:t>
      </w:r>
      <w:r>
        <w:rPr>
          <w:spacing w:val="2"/>
        </w:rPr>
        <w:t>to the producing party</w:t>
      </w:r>
      <w:r w:rsidR="00EC6808">
        <w:rPr>
          <w:spacing w:val="2"/>
        </w:rPr>
        <w:t xml:space="preserve"> and any other person or entity which claims the information is Confidential Information</w:t>
      </w:r>
      <w:r>
        <w:rPr>
          <w:spacing w:val="2"/>
        </w:rPr>
        <w:t xml:space="preserve">. Such disclosure shall not </w:t>
      </w:r>
      <w:r>
        <w:rPr>
          <w:spacing w:val="8"/>
        </w:rPr>
        <w:t xml:space="preserve">be made </w:t>
      </w:r>
      <w:r w:rsidR="00994463">
        <w:rPr>
          <w:spacing w:val="8"/>
        </w:rPr>
        <w:t>until the party seeking to disclose the</w:t>
      </w:r>
      <w:r w:rsidR="00000F1A">
        <w:rPr>
          <w:spacing w:val="8"/>
        </w:rPr>
        <w:t xml:space="preserve"> document provides ten days </w:t>
      </w:r>
      <w:r w:rsidR="008656C8">
        <w:rPr>
          <w:spacing w:val="8"/>
        </w:rPr>
        <w:t xml:space="preserve">written </w:t>
      </w:r>
      <w:r w:rsidR="00994463">
        <w:rPr>
          <w:spacing w:val="8"/>
        </w:rPr>
        <w:t>notice to the person or party claiming information is Confidential Information [note, this may not be the “producing party”] and (1) such party consents to the disclosure; or (2) the court resolves any objections to the disclosure</w:t>
      </w:r>
      <w:r w:rsidR="00000F1A">
        <w:rPr>
          <w:spacing w:val="8"/>
        </w:rPr>
        <w:t>, whichever is earlier.</w:t>
      </w:r>
      <w:r w:rsidR="00B4746E">
        <w:rPr>
          <w:spacing w:val="8"/>
        </w:rPr>
        <w:t xml:space="preserve"> </w:t>
      </w:r>
      <w:r>
        <w:rPr>
          <w:spacing w:val="2"/>
        </w:rPr>
        <w:t xml:space="preserve">Any objections to such disclosure shall be made in writing by the producing party within </w:t>
      </w:r>
      <w:r w:rsidR="00000F1A">
        <w:rPr>
          <w:spacing w:val="2"/>
        </w:rPr>
        <w:t xml:space="preserve">10 </w:t>
      </w:r>
      <w:r>
        <w:rPr>
          <w:spacing w:val="2"/>
        </w:rPr>
        <w:t>days after receipt of notice of an</w:t>
      </w:r>
      <w:r w:rsidR="006F119A">
        <w:rPr>
          <w:spacing w:val="2"/>
        </w:rPr>
        <w:t>y</w:t>
      </w:r>
      <w:r>
        <w:rPr>
          <w:spacing w:val="2"/>
        </w:rPr>
        <w:t xml:space="preserve"> intent to disclose.</w:t>
      </w:r>
    </w:p>
    <w:p w:rsidR="00562B2A" w:rsidRDefault="00562B2A">
      <w:pPr>
        <w:numPr>
          <w:ilvl w:val="0"/>
          <w:numId w:val="4"/>
        </w:numPr>
        <w:tabs>
          <w:tab w:val="left" w:pos="1440"/>
        </w:tabs>
        <w:autoSpaceDE w:val="0"/>
        <w:autoSpaceDN w:val="0"/>
        <w:spacing w:line="480" w:lineRule="auto"/>
        <w:jc w:val="both"/>
        <w:rPr>
          <w:spacing w:val="2"/>
        </w:rPr>
      </w:pPr>
      <w:r>
        <w:rPr>
          <w:spacing w:val="8"/>
        </w:rPr>
        <w:t xml:space="preserve">Notwithstanding </w:t>
      </w:r>
      <w:r>
        <w:rPr>
          <w:spacing w:val="2"/>
        </w:rPr>
        <w:t xml:space="preserve">anything to </w:t>
      </w:r>
      <w:r>
        <w:rPr>
          <w:spacing w:val="8"/>
        </w:rPr>
        <w:t xml:space="preserve">the </w:t>
      </w:r>
      <w:r>
        <w:rPr>
          <w:spacing w:val="2"/>
        </w:rPr>
        <w:t xml:space="preserve">contrary in the </w:t>
      </w:r>
      <w:r>
        <w:rPr>
          <w:iCs/>
          <w:spacing w:val="2"/>
        </w:rPr>
        <w:t xml:space="preserve">foregoing </w:t>
      </w:r>
      <w:r>
        <w:rPr>
          <w:spacing w:val="8"/>
        </w:rPr>
        <w:t xml:space="preserve">paragraphs, </w:t>
      </w:r>
      <w:r>
        <w:rPr>
          <w:spacing w:val="2"/>
        </w:rPr>
        <w:t>any party may use without restriction:</w:t>
      </w:r>
    </w:p>
    <w:p w:rsidR="00562B2A" w:rsidRDefault="00562B2A">
      <w:pPr>
        <w:pStyle w:val="Style8"/>
        <w:widowControl/>
        <w:numPr>
          <w:ilvl w:val="0"/>
          <w:numId w:val="5"/>
        </w:numPr>
        <w:ind w:left="2160" w:hanging="720"/>
        <w:rPr>
          <w:spacing w:val="2"/>
        </w:rPr>
      </w:pPr>
      <w:r>
        <w:rPr>
          <w:spacing w:val="2"/>
        </w:rPr>
        <w:t>its own documents or information; and</w:t>
      </w:r>
    </w:p>
    <w:p w:rsidR="00562B2A" w:rsidRDefault="00562B2A">
      <w:pPr>
        <w:pStyle w:val="Style8"/>
        <w:widowControl/>
        <w:numPr>
          <w:ilvl w:val="0"/>
          <w:numId w:val="5"/>
        </w:numPr>
        <w:ind w:left="2160" w:hanging="720"/>
      </w:pPr>
      <w:r>
        <w:t>documents or information developed or obtained by a receiving party independently of discovery in these or related actions or proceedings;</w:t>
      </w:r>
    </w:p>
    <w:p w:rsidR="00562B2A" w:rsidRDefault="00B4746E" w:rsidP="00A945DB">
      <w:pPr>
        <w:pStyle w:val="Style8"/>
        <w:widowControl/>
      </w:pPr>
      <w:r>
        <w:t>regardless</w:t>
      </w:r>
      <w:r w:rsidR="00562B2A">
        <w:t xml:space="preserve"> of whether </w:t>
      </w:r>
      <w:r w:rsidR="00562B2A">
        <w:rPr>
          <w:spacing w:val="8"/>
        </w:rPr>
        <w:t xml:space="preserve">such </w:t>
      </w:r>
      <w:r w:rsidR="00562B2A">
        <w:t>document or information has been designated by the producing party as Confidential Information.</w:t>
      </w:r>
    </w:p>
    <w:p w:rsidR="00562B2A" w:rsidRDefault="00562B2A">
      <w:pPr>
        <w:numPr>
          <w:ilvl w:val="0"/>
          <w:numId w:val="4"/>
        </w:numPr>
        <w:tabs>
          <w:tab w:val="left" w:pos="1440"/>
        </w:tabs>
        <w:spacing w:line="480" w:lineRule="auto"/>
        <w:jc w:val="both"/>
        <w:rPr>
          <w:spacing w:val="8"/>
        </w:rPr>
      </w:pPr>
      <w:r>
        <w:t xml:space="preserve">Each person given access to designated Confidential Information shall be advised that the information is </w:t>
      </w:r>
      <w:r>
        <w:rPr>
          <w:iCs/>
        </w:rPr>
        <w:t xml:space="preserve">being </w:t>
      </w:r>
      <w:r>
        <w:t xml:space="preserve">disclosed pursuant and subject to the terms of this Stipulated Confidentiality Order and may not be disclosed </w:t>
      </w:r>
      <w:r>
        <w:rPr>
          <w:spacing w:val="8"/>
        </w:rPr>
        <w:t xml:space="preserve">other </w:t>
      </w:r>
      <w:r>
        <w:t xml:space="preserve">than </w:t>
      </w:r>
      <w:r>
        <w:rPr>
          <w:spacing w:val="8"/>
        </w:rPr>
        <w:t>as provided by this Order.</w:t>
      </w:r>
      <w:r w:rsidR="00FA2B84">
        <w:rPr>
          <w:spacing w:val="8"/>
        </w:rPr>
        <w:t xml:space="preserve"> T</w:t>
      </w:r>
      <w:r w:rsidR="00000F1A">
        <w:rPr>
          <w:spacing w:val="8"/>
        </w:rPr>
        <w:t xml:space="preserve">o the extent such person is </w:t>
      </w:r>
      <w:r w:rsidR="008656C8">
        <w:rPr>
          <w:spacing w:val="8"/>
        </w:rPr>
        <w:t xml:space="preserve">neither </w:t>
      </w:r>
      <w:r w:rsidR="00000F1A">
        <w:rPr>
          <w:spacing w:val="8"/>
        </w:rPr>
        <w:t xml:space="preserve">a party </w:t>
      </w:r>
      <w:r w:rsidR="008656C8">
        <w:rPr>
          <w:spacing w:val="8"/>
        </w:rPr>
        <w:t>n</w:t>
      </w:r>
      <w:r w:rsidR="00000F1A">
        <w:rPr>
          <w:spacing w:val="8"/>
        </w:rPr>
        <w:t xml:space="preserve">or employed by a party, such person shall sign an agreement to be bound to this order before any Confidential Information is disclosed. </w:t>
      </w:r>
    </w:p>
    <w:p w:rsidR="00B4746E" w:rsidRDefault="00562B2A" w:rsidP="00B4746E">
      <w:pPr>
        <w:numPr>
          <w:ilvl w:val="0"/>
          <w:numId w:val="4"/>
        </w:numPr>
        <w:tabs>
          <w:tab w:val="left" w:pos="1440"/>
        </w:tabs>
        <w:spacing w:line="480" w:lineRule="auto"/>
        <w:jc w:val="both"/>
      </w:pPr>
      <w:bookmarkStart w:id="0" w:name="OLE_LINK1"/>
      <w:bookmarkStart w:id="1" w:name="OLE_LINK2"/>
      <w:r>
        <w:lastRenderedPageBreak/>
        <w:t>No Confidential Information, including but not limited to transcripts, depositions, exhibits, and pleadings, shall be filed with the Court or used in a hearing unless the party seeking to file or use the Confidential Information has provided</w:t>
      </w:r>
      <w:r w:rsidR="00681864">
        <w:t>, at least five (5) business days before the intended use,</w:t>
      </w:r>
      <w:r>
        <w:t xml:space="preserve"> </w:t>
      </w:r>
      <w:r w:rsidR="009960CA">
        <w:t xml:space="preserve">written notice </w:t>
      </w:r>
      <w:r w:rsidR="00681864">
        <w:t>to all parties and any person claiming the information is Confidential Information, of its intent to use any information designated as Confidential Information.  This pre-filing notice shall specify the specific information that the party intends to file with the Court, and will allow</w:t>
      </w:r>
      <w:r w:rsidR="00B4746E">
        <w:t xml:space="preserve"> the other party's counsel time to seek a temporary or permanent sealing order, if desired pursuant to </w:t>
      </w:r>
      <w:r w:rsidR="00E07BFE">
        <w:t xml:space="preserve">Texas </w:t>
      </w:r>
      <w:r w:rsidR="00B4746E">
        <w:t>Rule</w:t>
      </w:r>
      <w:r w:rsidR="00E07BFE">
        <w:t xml:space="preserve"> of Civil Procedure</w:t>
      </w:r>
      <w:r w:rsidR="00B4746E">
        <w:t xml:space="preserve"> 76a.</w:t>
      </w:r>
      <w:r w:rsidR="00E07BFE">
        <w:t xml:space="preserve"> To be clear, nothing in this Order obviates the need for any party to comply with the requirements of Rule 76a.</w:t>
      </w:r>
      <w:bookmarkStart w:id="2" w:name="_GoBack"/>
      <w:bookmarkEnd w:id="2"/>
    </w:p>
    <w:p w:rsidR="00562B2A" w:rsidRDefault="00562B2A">
      <w:pPr>
        <w:pStyle w:val="Heading2"/>
        <w:numPr>
          <w:ilvl w:val="0"/>
          <w:numId w:val="4"/>
        </w:numPr>
        <w:tabs>
          <w:tab w:val="clear" w:pos="1800"/>
          <w:tab w:val="num" w:pos="1440"/>
        </w:tabs>
        <w:ind w:left="0"/>
        <w:jc w:val="both"/>
      </w:pPr>
      <w:r>
        <w:t xml:space="preserve">In the event of an emergency, a party seeking to file or use Confidential Information shall not file or use any such information but shall instead tender to the Court for </w:t>
      </w:r>
      <w:r w:rsidRPr="00E90652">
        <w:rPr>
          <w:i/>
        </w:rPr>
        <w:t>in camera</w:t>
      </w:r>
      <w:r>
        <w:t xml:space="preserve"> inspection the Confidential Information that it seeks to file and seek a ruling permitting the use of the material. During the pendency of a motion for protection or in the event of an emergency, the parties will treat Confidential Information in dispute as subject to this Confidentiality Order until the Court enters an order determining otherwise.</w:t>
      </w:r>
      <w:bookmarkEnd w:id="0"/>
      <w:bookmarkEnd w:id="1"/>
    </w:p>
    <w:p w:rsidR="00562B2A" w:rsidRDefault="00562B2A">
      <w:pPr>
        <w:numPr>
          <w:ilvl w:val="0"/>
          <w:numId w:val="4"/>
        </w:numPr>
        <w:tabs>
          <w:tab w:val="left" w:pos="1440"/>
        </w:tabs>
        <w:spacing w:line="480" w:lineRule="auto"/>
        <w:jc w:val="both"/>
        <w:rPr>
          <w:spacing w:val="2"/>
        </w:rPr>
      </w:pPr>
      <w:r>
        <w:t xml:space="preserve">The inadvertent or unintentional disclosure of Confidential Information, regardless of whether the information was so designated </w:t>
      </w:r>
      <w:r>
        <w:rPr>
          <w:spacing w:val="8"/>
        </w:rPr>
        <w:t xml:space="preserve">at the </w:t>
      </w:r>
      <w:r>
        <w:t xml:space="preserve">time of the disclosure, shall not </w:t>
      </w:r>
      <w:r>
        <w:rPr>
          <w:spacing w:val="8"/>
        </w:rPr>
        <w:t xml:space="preserve">be </w:t>
      </w:r>
      <w:r>
        <w:t>deemed a waiver</w:t>
      </w:r>
      <w:r w:rsidR="00681864">
        <w:t>,</w:t>
      </w:r>
      <w:r>
        <w:t xml:space="preserve"> in </w:t>
      </w:r>
      <w:r>
        <w:rPr>
          <w:spacing w:val="8"/>
        </w:rPr>
        <w:t xml:space="preserve">whole or in </w:t>
      </w:r>
      <w:r>
        <w:t>part</w:t>
      </w:r>
      <w:r w:rsidR="00681864">
        <w:t>,</w:t>
      </w:r>
      <w:r>
        <w:t xml:space="preserve"> of a party's claim of confidentiality, either as to the specific information disclosed or as to any other information relating thereto on the same or related subject matter if, within ten (10) days of discovering the inadvertent failure to designate the material as confidential, the </w:t>
      </w:r>
      <w:r w:rsidR="00EC6808">
        <w:t>person or entity that provided the Confidential Information</w:t>
      </w:r>
      <w:r>
        <w:t xml:space="preserve"> identifies the material produced and amends the designation.</w:t>
      </w:r>
    </w:p>
    <w:p w:rsidR="00562B2A" w:rsidRDefault="00562B2A">
      <w:pPr>
        <w:numPr>
          <w:ilvl w:val="0"/>
          <w:numId w:val="4"/>
        </w:numPr>
        <w:tabs>
          <w:tab w:val="left" w:pos="1440"/>
        </w:tabs>
        <w:spacing w:line="480" w:lineRule="auto"/>
        <w:jc w:val="both"/>
        <w:rPr>
          <w:spacing w:val="2"/>
        </w:rPr>
      </w:pPr>
      <w:r>
        <w:rPr>
          <w:spacing w:val="2"/>
        </w:rPr>
        <w:lastRenderedPageBreak/>
        <w:t xml:space="preserve">Within thirty (30) days after the settlement or final adjudication, including appeals, of the action or actions in which the documents have been produced, all Confidential </w:t>
      </w:r>
      <w:r>
        <w:t>Information supplied by the parties and non-parties and</w:t>
      </w:r>
      <w:r>
        <w:rPr>
          <w:spacing w:val="2"/>
        </w:rPr>
        <w:t xml:space="preserve"> </w:t>
      </w:r>
      <w:r>
        <w:rPr>
          <w:spacing w:val="8"/>
        </w:rPr>
        <w:t xml:space="preserve">all </w:t>
      </w:r>
      <w:r>
        <w:t>copies thereof</w:t>
      </w:r>
      <w:r>
        <w:rPr>
          <w:spacing w:val="2"/>
        </w:rPr>
        <w:t xml:space="preserve"> shall</w:t>
      </w:r>
      <w:r w:rsidR="00EC6808">
        <w:rPr>
          <w:spacing w:val="2"/>
        </w:rPr>
        <w:t>, upon request,</w:t>
      </w:r>
      <w:r>
        <w:rPr>
          <w:spacing w:val="2"/>
        </w:rPr>
        <w:t xml:space="preserve"> be certified to have been destroyed</w:t>
      </w:r>
      <w:r w:rsidR="00006427">
        <w:rPr>
          <w:spacing w:val="2"/>
        </w:rPr>
        <w:t xml:space="preserve"> or deleted</w:t>
      </w:r>
      <w:r w:rsidR="00A945DB">
        <w:rPr>
          <w:spacing w:val="2"/>
        </w:rPr>
        <w:t xml:space="preserve">. However, it is understood that </w:t>
      </w:r>
      <w:r>
        <w:rPr>
          <w:spacing w:val="2"/>
        </w:rPr>
        <w:t xml:space="preserve">each party may retain a complete file of all </w:t>
      </w:r>
      <w:r>
        <w:t>litigation documents filed with the Court in</w:t>
      </w:r>
      <w:r>
        <w:rPr>
          <w:spacing w:val="2"/>
        </w:rPr>
        <w:t xml:space="preserve"> </w:t>
      </w:r>
      <w:r>
        <w:rPr>
          <w:spacing w:val="4"/>
        </w:rPr>
        <w:t xml:space="preserve">these actions and </w:t>
      </w:r>
      <w:r>
        <w:t>that work product</w:t>
      </w:r>
      <w:r>
        <w:rPr>
          <w:spacing w:val="2"/>
        </w:rPr>
        <w:t xml:space="preserve"> </w:t>
      </w:r>
      <w:r>
        <w:rPr>
          <w:spacing w:val="-2"/>
        </w:rPr>
        <w:t xml:space="preserve">in </w:t>
      </w:r>
      <w:r>
        <w:t>the possession</w:t>
      </w:r>
      <w:r>
        <w:rPr>
          <w:spacing w:val="2"/>
        </w:rPr>
        <w:t xml:space="preserve"> </w:t>
      </w:r>
      <w:r>
        <w:t>or control of counsel for any party that reflects or</w:t>
      </w:r>
      <w:r>
        <w:rPr>
          <w:spacing w:val="2"/>
        </w:rPr>
        <w:t xml:space="preserve"> </w:t>
      </w:r>
      <w:r>
        <w:rPr>
          <w:spacing w:val="8"/>
        </w:rPr>
        <w:t xml:space="preserve">includes information </w:t>
      </w:r>
      <w:r>
        <w:t>derived from documents</w:t>
      </w:r>
      <w:r>
        <w:rPr>
          <w:spacing w:val="2"/>
        </w:rPr>
        <w:t xml:space="preserve"> or testimony designated as confidential will </w:t>
      </w:r>
      <w:r w:rsidR="00EC6808">
        <w:rPr>
          <w:spacing w:val="2"/>
        </w:rPr>
        <w:t xml:space="preserve">not </w:t>
      </w:r>
      <w:r>
        <w:rPr>
          <w:spacing w:val="2"/>
        </w:rPr>
        <w:t>be destroyed</w:t>
      </w:r>
      <w:r w:rsidR="00A945DB">
        <w:rPr>
          <w:spacing w:val="2"/>
        </w:rPr>
        <w:t xml:space="preserve"> or deleted</w:t>
      </w:r>
      <w:r>
        <w:rPr>
          <w:spacing w:val="2"/>
        </w:rPr>
        <w:t>.</w:t>
      </w:r>
    </w:p>
    <w:p w:rsidR="00562B2A" w:rsidRDefault="00562B2A">
      <w:pPr>
        <w:numPr>
          <w:ilvl w:val="0"/>
          <w:numId w:val="4"/>
        </w:numPr>
        <w:tabs>
          <w:tab w:val="left" w:pos="1440"/>
        </w:tabs>
        <w:spacing w:line="480" w:lineRule="auto"/>
        <w:jc w:val="both"/>
        <w:rPr>
          <w:spacing w:val="2"/>
        </w:rPr>
      </w:pPr>
      <w:r>
        <w:rPr>
          <w:spacing w:val="2"/>
        </w:rPr>
        <w:t xml:space="preserve">Any dispute concerning the application </w:t>
      </w:r>
      <w:r>
        <w:rPr>
          <w:iCs/>
        </w:rPr>
        <w:t xml:space="preserve">of this Stipulated </w:t>
      </w:r>
      <w:r>
        <w:rPr>
          <w:spacing w:val="2"/>
        </w:rPr>
        <w:t>Confidentiality Order shall be heard by the Court upon motion by the objecting party.</w:t>
      </w:r>
      <w:r w:rsidR="00E15C0A">
        <w:rPr>
          <w:spacing w:val="2"/>
        </w:rPr>
        <w:t xml:space="preserve"> This Stipulated Confidentiality Order in no manner circumvents the requirements of Rule 76a of the Texas Rules of Civil Procedure.</w:t>
      </w:r>
      <w:r w:rsidR="00DB4784">
        <w:rPr>
          <w:spacing w:val="2"/>
        </w:rPr>
        <w:t xml:space="preserve"> Any abuse of this Stipulated Confidentiality Order may result in sanctions</w:t>
      </w:r>
      <w:r w:rsidR="00B4746E">
        <w:rPr>
          <w:spacing w:val="2"/>
        </w:rPr>
        <w:t>/costs</w:t>
      </w:r>
      <w:r w:rsidR="00A945DB">
        <w:rPr>
          <w:spacing w:val="2"/>
        </w:rPr>
        <w:t xml:space="preserve"> being taxed against the abusive party</w:t>
      </w:r>
      <w:r w:rsidR="00DB4784">
        <w:rPr>
          <w:spacing w:val="2"/>
        </w:rPr>
        <w:t xml:space="preserve">. </w:t>
      </w:r>
    </w:p>
    <w:p w:rsidR="006777BC" w:rsidRDefault="006777BC">
      <w:pPr>
        <w:spacing w:line="480" w:lineRule="auto"/>
        <w:jc w:val="both"/>
        <w:rPr>
          <w:spacing w:val="2"/>
        </w:rPr>
      </w:pPr>
    </w:p>
    <w:p w:rsidR="00562B2A" w:rsidRDefault="00DB56EC">
      <w:pPr>
        <w:spacing w:line="480" w:lineRule="auto"/>
        <w:jc w:val="both"/>
        <w:rPr>
          <w:spacing w:val="2"/>
          <w:u w:val="single"/>
        </w:rPr>
      </w:pPr>
      <w:r>
        <w:rPr>
          <w:spacing w:val="2"/>
        </w:rPr>
        <w:t xml:space="preserve">Dated: </w:t>
      </w:r>
      <w:r>
        <w:rPr>
          <w:spacing w:val="2"/>
          <w:u w:val="single"/>
        </w:rPr>
        <w:tab/>
      </w:r>
      <w:r>
        <w:rPr>
          <w:spacing w:val="2"/>
          <w:u w:val="single"/>
        </w:rPr>
        <w:tab/>
      </w:r>
      <w:r>
        <w:rPr>
          <w:spacing w:val="2"/>
          <w:u w:val="single"/>
        </w:rPr>
        <w:tab/>
      </w:r>
      <w:r>
        <w:rPr>
          <w:spacing w:val="2"/>
          <w:u w:val="single"/>
        </w:rPr>
        <w:tab/>
      </w:r>
      <w:r>
        <w:rPr>
          <w:spacing w:val="2"/>
          <w:u w:val="single"/>
        </w:rPr>
        <w:tab/>
      </w:r>
    </w:p>
    <w:p w:rsidR="00A3354E" w:rsidRPr="00DB56EC" w:rsidRDefault="00A3354E">
      <w:pPr>
        <w:spacing w:line="480" w:lineRule="auto"/>
        <w:jc w:val="both"/>
        <w:rPr>
          <w:spacing w:val="2"/>
          <w:u w:val="single"/>
        </w:rPr>
      </w:pPr>
    </w:p>
    <w:p w:rsidR="00562B2A" w:rsidRDefault="00562B2A">
      <w:pPr>
        <w:spacing w:line="480" w:lineRule="auto"/>
        <w:jc w:val="both"/>
        <w:rPr>
          <w:spacing w:val="2"/>
        </w:rPr>
      </w:pPr>
      <w:r>
        <w:rPr>
          <w:spacing w:val="2"/>
        </w:rPr>
        <w:t>STIPULATED AND AGREED TO:</w:t>
      </w:r>
    </w:p>
    <w:p w:rsidR="00DB56EC" w:rsidRDefault="00DB56EC">
      <w:pPr>
        <w:spacing w:line="480" w:lineRule="auto"/>
        <w:jc w:val="both"/>
        <w:rPr>
          <w:spacing w:val="2"/>
        </w:rPr>
      </w:pPr>
    </w:p>
    <w:tbl>
      <w:tblPr>
        <w:tblW w:w="0" w:type="auto"/>
        <w:tblLook w:val="01E0" w:firstRow="1" w:lastRow="1" w:firstColumn="1" w:lastColumn="1" w:noHBand="0" w:noVBand="0"/>
      </w:tblPr>
      <w:tblGrid>
        <w:gridCol w:w="4689"/>
        <w:gridCol w:w="4671"/>
      </w:tblGrid>
      <w:tr w:rsidR="00DB56EC" w:rsidRPr="005378F6" w:rsidTr="005378F6">
        <w:tc>
          <w:tcPr>
            <w:tcW w:w="4870" w:type="dxa"/>
          </w:tcPr>
          <w:p w:rsidR="00DB56EC" w:rsidRPr="00DB56EC" w:rsidRDefault="00DB56EC">
            <w:pPr>
              <w:rPr>
                <w:spacing w:val="2"/>
              </w:rPr>
            </w:pPr>
            <w:r>
              <w:rPr>
                <w:spacing w:val="2"/>
                <w:u w:val="single"/>
              </w:rPr>
              <w:t xml:space="preserve"> </w:t>
            </w:r>
            <w:r>
              <w:rPr>
                <w:spacing w:val="2"/>
              </w:rPr>
              <w:t>____________________________</w:t>
            </w:r>
          </w:p>
          <w:p w:rsidR="00562B2A" w:rsidRPr="005378F6" w:rsidRDefault="00DB56EC">
            <w:pPr>
              <w:rPr>
                <w:spacing w:val="2"/>
              </w:rPr>
            </w:pPr>
            <w:r>
              <w:rPr>
                <w:spacing w:val="2"/>
              </w:rPr>
              <w:t>Attorneys for Plaintiff</w:t>
            </w:r>
          </w:p>
        </w:tc>
        <w:tc>
          <w:tcPr>
            <w:tcW w:w="4870" w:type="dxa"/>
          </w:tcPr>
          <w:p w:rsidR="00DB56EC" w:rsidRDefault="00DB56EC">
            <w:pPr>
              <w:rPr>
                <w:spacing w:val="2"/>
              </w:rPr>
            </w:pPr>
            <w:r>
              <w:rPr>
                <w:spacing w:val="2"/>
              </w:rPr>
              <w:t>___________________________</w:t>
            </w:r>
          </w:p>
          <w:p w:rsidR="00562B2A" w:rsidRPr="005378F6" w:rsidRDefault="00DB56EC">
            <w:pPr>
              <w:rPr>
                <w:spacing w:val="2"/>
              </w:rPr>
            </w:pPr>
            <w:r>
              <w:rPr>
                <w:spacing w:val="2"/>
              </w:rPr>
              <w:t>Attorneys for Defendant</w:t>
            </w:r>
          </w:p>
        </w:tc>
      </w:tr>
      <w:tr w:rsidR="00DB56EC" w:rsidRPr="005378F6" w:rsidTr="005378F6">
        <w:tc>
          <w:tcPr>
            <w:tcW w:w="4870" w:type="dxa"/>
          </w:tcPr>
          <w:p w:rsidR="00DB56EC" w:rsidRDefault="00DB56EC">
            <w:pPr>
              <w:rPr>
                <w:spacing w:val="2"/>
              </w:rPr>
            </w:pPr>
          </w:p>
        </w:tc>
        <w:tc>
          <w:tcPr>
            <w:tcW w:w="4870" w:type="dxa"/>
          </w:tcPr>
          <w:p w:rsidR="00DB56EC" w:rsidRPr="005378F6" w:rsidRDefault="00DB56EC">
            <w:pPr>
              <w:rPr>
                <w:spacing w:val="2"/>
              </w:rPr>
            </w:pPr>
          </w:p>
        </w:tc>
      </w:tr>
    </w:tbl>
    <w:p w:rsidR="00562B2A" w:rsidRDefault="00562B2A">
      <w:pPr>
        <w:jc w:val="both"/>
      </w:pPr>
    </w:p>
    <w:p w:rsidR="00562B2A" w:rsidRDefault="00562B2A"/>
    <w:p w:rsidR="00562B2A" w:rsidRDefault="00562B2A"/>
    <w:p w:rsidR="00562B2A" w:rsidRDefault="00562B2A">
      <w:r>
        <w:t>IT IS SO ORDERED this _______ da</w:t>
      </w:r>
      <w:r w:rsidR="00996245">
        <w:t>y of _____________________, 20</w:t>
      </w:r>
      <w:r w:rsidR="00DB4784">
        <w:t>17</w:t>
      </w:r>
      <w:r w:rsidR="00996245">
        <w:t>.</w:t>
      </w:r>
    </w:p>
    <w:p w:rsidR="00562B2A" w:rsidRDefault="00562B2A"/>
    <w:p w:rsidR="00562B2A" w:rsidRDefault="00562B2A"/>
    <w:p w:rsidR="00562B2A" w:rsidRDefault="00562B2A"/>
    <w:p w:rsidR="00562B2A" w:rsidRDefault="00562B2A"/>
    <w:p w:rsidR="00562B2A" w:rsidRDefault="00562B2A">
      <w:pPr>
        <w:ind w:left="4320"/>
      </w:pPr>
      <w:r>
        <w:t>________________________________</w:t>
      </w:r>
    </w:p>
    <w:p w:rsidR="00562B2A" w:rsidRDefault="00DB56EC">
      <w:pPr>
        <w:ind w:left="4320"/>
      </w:pPr>
      <w:r>
        <w:lastRenderedPageBreak/>
        <w:t>R.K. Sandill,</w:t>
      </w:r>
    </w:p>
    <w:p w:rsidR="00DB56EC" w:rsidRDefault="00DB56EC">
      <w:pPr>
        <w:ind w:left="4320"/>
      </w:pPr>
      <w:r>
        <w:t>Judge, 127</w:t>
      </w:r>
      <w:r w:rsidRPr="00DB56EC">
        <w:rPr>
          <w:vertAlign w:val="superscript"/>
        </w:rPr>
        <w:t>th</w:t>
      </w:r>
      <w:r>
        <w:t xml:space="preserve"> Court</w:t>
      </w:r>
    </w:p>
    <w:sectPr w:rsidR="00DB56EC" w:rsidSect="009C32A0">
      <w:headerReference w:type="default" r:id="rId8"/>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DA2" w:rsidRDefault="00B16DA2">
      <w:r>
        <w:separator/>
      </w:r>
    </w:p>
  </w:endnote>
  <w:endnote w:type="continuationSeparator" w:id="0">
    <w:p w:rsidR="00B16DA2" w:rsidRDefault="00B16DA2">
      <w:r>
        <w:continuationSeparator/>
      </w:r>
    </w:p>
  </w:endnote>
  <w:endnote w:type="continuationNotice" w:id="1">
    <w:p w:rsidR="00B16DA2" w:rsidRDefault="00B16D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6EC" w:rsidRPr="00DB56EC" w:rsidRDefault="00DB56EC">
    <w:pPr>
      <w:pStyle w:val="Footer"/>
    </w:pPr>
    <w:r w:rsidRPr="00DB56EC">
      <w:t xml:space="preserve">Page </w:t>
    </w:r>
    <w:r w:rsidR="00737068">
      <w:fldChar w:fldCharType="begin"/>
    </w:r>
    <w:r w:rsidR="00737068">
      <w:instrText xml:space="preserve"> PAGE </w:instrText>
    </w:r>
    <w:r w:rsidR="00737068">
      <w:fldChar w:fldCharType="separate"/>
    </w:r>
    <w:r w:rsidR="00E07BFE">
      <w:rPr>
        <w:noProof/>
      </w:rPr>
      <w:t>6</w:t>
    </w:r>
    <w:r w:rsidR="00737068">
      <w:rPr>
        <w:noProof/>
      </w:rPr>
      <w:fldChar w:fldCharType="end"/>
    </w:r>
    <w:r w:rsidRPr="00DB56EC">
      <w:t xml:space="preserve"> of </w:t>
    </w:r>
    <w:r w:rsidR="00B16DA2">
      <w:fldChar w:fldCharType="begin"/>
    </w:r>
    <w:r w:rsidR="00B16DA2">
      <w:instrText xml:space="preserve"> NUMPAGES  </w:instrText>
    </w:r>
    <w:r w:rsidR="00B16DA2">
      <w:fldChar w:fldCharType="separate"/>
    </w:r>
    <w:r w:rsidR="00E07BFE">
      <w:rPr>
        <w:noProof/>
      </w:rPr>
      <w:t>8</w:t>
    </w:r>
    <w:r w:rsidR="00B16DA2">
      <w:rPr>
        <w:noProof/>
      </w:rPr>
      <w:fldChar w:fldCharType="end"/>
    </w:r>
  </w:p>
  <w:p w:rsidR="00114808" w:rsidRDefault="00114808" w:rsidP="009C32A0">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DA2" w:rsidRDefault="00B16DA2">
      <w:r>
        <w:separator/>
      </w:r>
    </w:p>
  </w:footnote>
  <w:footnote w:type="continuationSeparator" w:id="0">
    <w:p w:rsidR="00B16DA2" w:rsidRDefault="00B16DA2">
      <w:r>
        <w:continuationSeparator/>
      </w:r>
    </w:p>
  </w:footnote>
  <w:footnote w:type="continuationNotice" w:id="1">
    <w:p w:rsidR="00B16DA2" w:rsidRDefault="00B16D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808" w:rsidRDefault="00114808">
    <w:pPr>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54250"/>
    <w:multiLevelType w:val="singleLevel"/>
    <w:tmpl w:val="27ACB97F"/>
    <w:lvl w:ilvl="0">
      <w:start w:val="1"/>
      <w:numFmt w:val="lowerLetter"/>
      <w:lvlText w:val="(%1)"/>
      <w:lvlJc w:val="left"/>
      <w:pPr>
        <w:tabs>
          <w:tab w:val="num" w:pos="720"/>
        </w:tabs>
        <w:ind w:left="720" w:hanging="720"/>
      </w:pPr>
      <w:rPr>
        <w:color w:val="000000"/>
      </w:rPr>
    </w:lvl>
  </w:abstractNum>
  <w:abstractNum w:abstractNumId="1" w15:restartNumberingAfterBreak="0">
    <w:nsid w:val="2B40D1A3"/>
    <w:multiLevelType w:val="singleLevel"/>
    <w:tmpl w:val="382A0040"/>
    <w:lvl w:ilvl="0">
      <w:start w:val="2"/>
      <w:numFmt w:val="decimal"/>
      <w:lvlText w:val="%1."/>
      <w:lvlJc w:val="left"/>
      <w:pPr>
        <w:tabs>
          <w:tab w:val="num" w:pos="1800"/>
        </w:tabs>
        <w:ind w:firstLine="720"/>
      </w:pPr>
      <w:rPr>
        <w:color w:val="000000"/>
      </w:rPr>
    </w:lvl>
  </w:abstractNum>
  <w:abstractNum w:abstractNumId="2" w15:restartNumberingAfterBreak="0">
    <w:nsid w:val="2D6D04EE"/>
    <w:multiLevelType w:val="singleLevel"/>
    <w:tmpl w:val="612D63D7"/>
    <w:lvl w:ilvl="0">
      <w:start w:val="4"/>
      <w:numFmt w:val="lowerLetter"/>
      <w:lvlText w:val="(%1)"/>
      <w:lvlJc w:val="left"/>
      <w:pPr>
        <w:tabs>
          <w:tab w:val="num" w:pos="2160"/>
        </w:tabs>
        <w:ind w:left="2160" w:hanging="720"/>
      </w:pPr>
      <w:rPr>
        <w:color w:val="000000"/>
      </w:rPr>
    </w:lvl>
  </w:abstractNum>
  <w:abstractNum w:abstractNumId="3" w15:restartNumberingAfterBreak="0">
    <w:nsid w:val="5748BFF4"/>
    <w:multiLevelType w:val="singleLevel"/>
    <w:tmpl w:val="23EC7C26"/>
    <w:lvl w:ilvl="0">
      <w:start w:val="1"/>
      <w:numFmt w:val="lowerLetter"/>
      <w:lvlText w:val="(%1)"/>
      <w:lvlJc w:val="left"/>
      <w:pPr>
        <w:tabs>
          <w:tab w:val="num" w:pos="2160"/>
        </w:tabs>
        <w:ind w:left="1440"/>
      </w:pPr>
      <w:rPr>
        <w:color w:val="000000"/>
      </w:rPr>
    </w:lvl>
  </w:abstractNum>
  <w:abstractNum w:abstractNumId="4" w15:restartNumberingAfterBreak="0">
    <w:nsid w:val="5EBE735B"/>
    <w:multiLevelType w:val="multilevel"/>
    <w:tmpl w:val="E2C42666"/>
    <w:lvl w:ilvl="0">
      <w:start w:val="1"/>
      <w:numFmt w:val="upperRoman"/>
      <w:pStyle w:val="Heading1"/>
      <w:lvlText w:val="%1."/>
      <w:lvlJc w:val="left"/>
      <w:pPr>
        <w:ind w:left="720" w:hanging="720"/>
      </w:pPr>
      <w:rPr>
        <w:rFonts w:ascii="Times New Roman" w:hAnsi="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ind w:left="0" w:firstLine="720"/>
      </w:pPr>
      <w:rPr>
        <w:rFonts w:ascii="Times New Roman" w:hAnsi="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Heading3"/>
      <w:suff w:val="nothing"/>
      <w:lvlText w:val=""/>
      <w:lvlJc w:val="left"/>
      <w:pPr>
        <w:ind w:left="0" w:firstLine="0"/>
      </w:pPr>
      <w:rPr>
        <w:rFonts w:ascii="Times New Roman" w:hAnsi="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ind w:left="0" w:firstLine="0"/>
      </w:pPr>
      <w:rPr>
        <w:rFonts w:ascii="Times New Roman" w:hAnsi="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ind w:left="0" w:firstLine="0"/>
      </w:pPr>
      <w:rPr>
        <w:rFonts w:ascii="Times New Roman" w:hAnsi="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ind w:left="0" w:firstLine="0"/>
      </w:pPr>
      <w:rPr>
        <w:rFonts w:ascii="Times New Roman" w:hAnsi="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ind w:left="0" w:firstLine="0"/>
      </w:pPr>
      <w:rPr>
        <w:rFonts w:ascii="Times New Roman" w:hAnsi="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ind w:left="0" w:firstLine="0"/>
      </w:pPr>
      <w:rPr>
        <w:rFonts w:ascii="Times New Roman" w:hAnsi="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ind w:left="0" w:firstLine="0"/>
      </w:pPr>
      <w:rPr>
        <w:rFonts w:ascii="Times New Roman" w:hAnsi="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5FA22253"/>
    <w:multiLevelType w:val="singleLevel"/>
    <w:tmpl w:val="521490CF"/>
    <w:lvl w:ilvl="0">
      <w:start w:val="1"/>
      <w:numFmt w:val="decimal"/>
      <w:lvlText w:val="%1."/>
      <w:lvlJc w:val="left"/>
      <w:pPr>
        <w:tabs>
          <w:tab w:val="num" w:pos="1440"/>
        </w:tabs>
        <w:ind w:firstLine="720"/>
      </w:pPr>
      <w:rPr>
        <w:color w:val="000000"/>
      </w:rPr>
    </w:lvl>
  </w:abstractNum>
  <w:abstractNum w:abstractNumId="6" w15:restartNumberingAfterBreak="0">
    <w:nsid w:val="741334B1"/>
    <w:multiLevelType w:val="singleLevel"/>
    <w:tmpl w:val="691DB350"/>
    <w:lvl w:ilvl="0">
      <w:start w:val="10"/>
      <w:numFmt w:val="decimal"/>
      <w:lvlText w:val="%1."/>
      <w:lvlJc w:val="left"/>
      <w:pPr>
        <w:tabs>
          <w:tab w:val="num" w:pos="1584"/>
        </w:tabs>
        <w:ind w:left="144" w:firstLine="720"/>
      </w:pPr>
      <w:rPr>
        <w:color w:val="000000"/>
      </w:rPr>
    </w:lvl>
  </w:abstractNum>
  <w:abstractNum w:abstractNumId="7" w15:restartNumberingAfterBreak="0">
    <w:nsid w:val="7CF6B387"/>
    <w:multiLevelType w:val="singleLevel"/>
    <w:tmpl w:val="7156D356"/>
    <w:lvl w:ilvl="0">
      <w:start w:val="7"/>
      <w:numFmt w:val="decimal"/>
      <w:lvlText w:val="%1."/>
      <w:lvlJc w:val="left"/>
      <w:pPr>
        <w:tabs>
          <w:tab w:val="num" w:pos="1512"/>
        </w:tabs>
        <w:ind w:firstLine="720"/>
      </w:pPr>
      <w:rPr>
        <w:color w:val="000000"/>
      </w:rPr>
    </w:lvl>
  </w:abstractNum>
  <w:num w:numId="1">
    <w:abstractNumId w:val="5"/>
  </w:num>
  <w:num w:numId="2">
    <w:abstractNumId w:val="0"/>
  </w:num>
  <w:num w:numId="3">
    <w:abstractNumId w:val="2"/>
  </w:num>
  <w:num w:numId="4">
    <w:abstractNumId w:val="1"/>
  </w:num>
  <w:num w:numId="5">
    <w:abstractNumId w:val="3"/>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82"/>
    <w:rsid w:val="00000F1A"/>
    <w:rsid w:val="00006427"/>
    <w:rsid w:val="00032547"/>
    <w:rsid w:val="00077C74"/>
    <w:rsid w:val="00087A98"/>
    <w:rsid w:val="000C679C"/>
    <w:rsid w:val="000E35BD"/>
    <w:rsid w:val="00114808"/>
    <w:rsid w:val="00131EB3"/>
    <w:rsid w:val="00203F3B"/>
    <w:rsid w:val="0020603B"/>
    <w:rsid w:val="002648AA"/>
    <w:rsid w:val="00267716"/>
    <w:rsid w:val="002B4BD7"/>
    <w:rsid w:val="002D720C"/>
    <w:rsid w:val="002F24B2"/>
    <w:rsid w:val="002F3F46"/>
    <w:rsid w:val="003020B6"/>
    <w:rsid w:val="00305089"/>
    <w:rsid w:val="003436C7"/>
    <w:rsid w:val="00343C0A"/>
    <w:rsid w:val="003B2088"/>
    <w:rsid w:val="00451306"/>
    <w:rsid w:val="00457407"/>
    <w:rsid w:val="0046679D"/>
    <w:rsid w:val="004750D2"/>
    <w:rsid w:val="00482B62"/>
    <w:rsid w:val="00482C4F"/>
    <w:rsid w:val="005378F6"/>
    <w:rsid w:val="00562B2A"/>
    <w:rsid w:val="005A3339"/>
    <w:rsid w:val="005A3C3F"/>
    <w:rsid w:val="005B6E10"/>
    <w:rsid w:val="005C165C"/>
    <w:rsid w:val="005D5FED"/>
    <w:rsid w:val="005F37D6"/>
    <w:rsid w:val="00625DE0"/>
    <w:rsid w:val="00641809"/>
    <w:rsid w:val="006708B8"/>
    <w:rsid w:val="006777BC"/>
    <w:rsid w:val="00681864"/>
    <w:rsid w:val="006A3389"/>
    <w:rsid w:val="006F119A"/>
    <w:rsid w:val="006F7528"/>
    <w:rsid w:val="00737068"/>
    <w:rsid w:val="00737DCF"/>
    <w:rsid w:val="00775A4D"/>
    <w:rsid w:val="007928FA"/>
    <w:rsid w:val="007A3AD3"/>
    <w:rsid w:val="007D0DC6"/>
    <w:rsid w:val="007D4AD9"/>
    <w:rsid w:val="00823BBC"/>
    <w:rsid w:val="008656C8"/>
    <w:rsid w:val="008A6DC0"/>
    <w:rsid w:val="008F4A09"/>
    <w:rsid w:val="00931744"/>
    <w:rsid w:val="00994463"/>
    <w:rsid w:val="009960CA"/>
    <w:rsid w:val="00996245"/>
    <w:rsid w:val="009B618D"/>
    <w:rsid w:val="009C32A0"/>
    <w:rsid w:val="009E1DC4"/>
    <w:rsid w:val="009E7C82"/>
    <w:rsid w:val="00A3354E"/>
    <w:rsid w:val="00A54EFC"/>
    <w:rsid w:val="00A945DB"/>
    <w:rsid w:val="00AA7A69"/>
    <w:rsid w:val="00AC154C"/>
    <w:rsid w:val="00AC3D3C"/>
    <w:rsid w:val="00AF61C4"/>
    <w:rsid w:val="00B00CFF"/>
    <w:rsid w:val="00B16DA2"/>
    <w:rsid w:val="00B16FAB"/>
    <w:rsid w:val="00B30193"/>
    <w:rsid w:val="00B46803"/>
    <w:rsid w:val="00B4746E"/>
    <w:rsid w:val="00B720C1"/>
    <w:rsid w:val="00BD58BD"/>
    <w:rsid w:val="00C314F7"/>
    <w:rsid w:val="00C932F5"/>
    <w:rsid w:val="00D37479"/>
    <w:rsid w:val="00D60E3F"/>
    <w:rsid w:val="00D707C8"/>
    <w:rsid w:val="00D80D29"/>
    <w:rsid w:val="00D918CE"/>
    <w:rsid w:val="00DB4784"/>
    <w:rsid w:val="00DB56EC"/>
    <w:rsid w:val="00DF697B"/>
    <w:rsid w:val="00E07BFE"/>
    <w:rsid w:val="00E15C0A"/>
    <w:rsid w:val="00E90652"/>
    <w:rsid w:val="00EA512C"/>
    <w:rsid w:val="00EC4099"/>
    <w:rsid w:val="00EC6808"/>
    <w:rsid w:val="00F50631"/>
    <w:rsid w:val="00FA2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54C"/>
    <w:rPr>
      <w:sz w:val="24"/>
      <w:szCs w:val="24"/>
    </w:rPr>
  </w:style>
  <w:style w:type="paragraph" w:styleId="Heading1">
    <w:name w:val="heading 1"/>
    <w:basedOn w:val="Normal"/>
    <w:next w:val="BodyText"/>
    <w:qFormat/>
    <w:rsid w:val="00AC154C"/>
    <w:pPr>
      <w:numPr>
        <w:numId w:val="8"/>
      </w:numPr>
      <w:spacing w:after="240"/>
      <w:outlineLvl w:val="0"/>
    </w:pPr>
    <w:rPr>
      <w:rFonts w:cs="Arial"/>
      <w:bCs/>
      <w:kern w:val="32"/>
      <w:szCs w:val="32"/>
    </w:rPr>
  </w:style>
  <w:style w:type="paragraph" w:styleId="Heading2">
    <w:name w:val="heading 2"/>
    <w:basedOn w:val="Normal"/>
    <w:next w:val="BodyText"/>
    <w:qFormat/>
    <w:rsid w:val="00AC154C"/>
    <w:pPr>
      <w:numPr>
        <w:ilvl w:val="1"/>
        <w:numId w:val="8"/>
      </w:numPr>
      <w:spacing w:line="480" w:lineRule="auto"/>
      <w:outlineLvl w:val="1"/>
    </w:pPr>
    <w:rPr>
      <w:rFonts w:cs="Arial"/>
      <w:bCs/>
      <w:iCs/>
      <w:szCs w:val="28"/>
    </w:rPr>
  </w:style>
  <w:style w:type="paragraph" w:styleId="Heading3">
    <w:name w:val="heading 3"/>
    <w:basedOn w:val="Normal"/>
    <w:next w:val="BodyText"/>
    <w:qFormat/>
    <w:rsid w:val="00AC154C"/>
    <w:pPr>
      <w:keepNext/>
      <w:numPr>
        <w:ilvl w:val="2"/>
        <w:numId w:val="8"/>
      </w:numPr>
      <w:spacing w:before="240" w:after="60"/>
      <w:outlineLvl w:val="2"/>
    </w:pPr>
    <w:rPr>
      <w:szCs w:val="20"/>
    </w:rPr>
  </w:style>
  <w:style w:type="paragraph" w:styleId="Heading4">
    <w:name w:val="heading 4"/>
    <w:basedOn w:val="Normal"/>
    <w:next w:val="BodyText"/>
    <w:qFormat/>
    <w:rsid w:val="00AC154C"/>
    <w:pPr>
      <w:keepNext/>
      <w:numPr>
        <w:ilvl w:val="3"/>
        <w:numId w:val="8"/>
      </w:numPr>
      <w:spacing w:before="240" w:after="60"/>
      <w:outlineLvl w:val="3"/>
    </w:pPr>
    <w:rPr>
      <w:bCs/>
      <w:szCs w:val="28"/>
    </w:rPr>
  </w:style>
  <w:style w:type="paragraph" w:styleId="Heading5">
    <w:name w:val="heading 5"/>
    <w:basedOn w:val="Normal"/>
    <w:next w:val="BodyText"/>
    <w:qFormat/>
    <w:rsid w:val="00AC154C"/>
    <w:pPr>
      <w:numPr>
        <w:ilvl w:val="4"/>
        <w:numId w:val="8"/>
      </w:numPr>
      <w:spacing w:before="240" w:after="60"/>
      <w:outlineLvl w:val="4"/>
    </w:pPr>
    <w:rPr>
      <w:bCs/>
      <w:iCs/>
      <w:szCs w:val="26"/>
    </w:rPr>
  </w:style>
  <w:style w:type="paragraph" w:styleId="Heading6">
    <w:name w:val="heading 6"/>
    <w:basedOn w:val="Normal"/>
    <w:next w:val="BodyText"/>
    <w:qFormat/>
    <w:rsid w:val="00AC154C"/>
    <w:pPr>
      <w:numPr>
        <w:ilvl w:val="5"/>
        <w:numId w:val="8"/>
      </w:numPr>
      <w:spacing w:before="240" w:after="60"/>
      <w:outlineLvl w:val="5"/>
    </w:pPr>
    <w:rPr>
      <w:bCs/>
      <w:szCs w:val="22"/>
    </w:rPr>
  </w:style>
  <w:style w:type="paragraph" w:styleId="Heading7">
    <w:name w:val="heading 7"/>
    <w:basedOn w:val="Normal"/>
    <w:next w:val="BodyText"/>
    <w:qFormat/>
    <w:rsid w:val="00AC154C"/>
    <w:pPr>
      <w:numPr>
        <w:ilvl w:val="6"/>
        <w:numId w:val="8"/>
      </w:numPr>
      <w:spacing w:before="240" w:after="60"/>
      <w:outlineLvl w:val="6"/>
    </w:pPr>
  </w:style>
  <w:style w:type="paragraph" w:styleId="Heading8">
    <w:name w:val="heading 8"/>
    <w:basedOn w:val="Normal"/>
    <w:next w:val="BodyText"/>
    <w:qFormat/>
    <w:rsid w:val="00AC154C"/>
    <w:pPr>
      <w:numPr>
        <w:ilvl w:val="7"/>
        <w:numId w:val="8"/>
      </w:numPr>
      <w:spacing w:before="240" w:after="60"/>
      <w:outlineLvl w:val="7"/>
    </w:pPr>
    <w:rPr>
      <w:iCs/>
    </w:rPr>
  </w:style>
  <w:style w:type="paragraph" w:styleId="Heading9">
    <w:name w:val="heading 9"/>
    <w:basedOn w:val="Normal"/>
    <w:next w:val="BodyText"/>
    <w:qFormat/>
    <w:rsid w:val="00AC154C"/>
    <w:pPr>
      <w:numPr>
        <w:ilvl w:val="8"/>
        <w:numId w:val="8"/>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1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 20"/>
    <w:basedOn w:val="Normal"/>
    <w:rsid w:val="00AC154C"/>
    <w:pPr>
      <w:widowControl w:val="0"/>
      <w:autoSpaceDE w:val="0"/>
      <w:autoSpaceDN w:val="0"/>
      <w:spacing w:line="480" w:lineRule="auto"/>
      <w:ind w:left="2160" w:right="72" w:hanging="720"/>
    </w:pPr>
  </w:style>
  <w:style w:type="paragraph" w:customStyle="1" w:styleId="Style22">
    <w:name w:val="Style 22"/>
    <w:basedOn w:val="Normal"/>
    <w:rsid w:val="00AC154C"/>
    <w:pPr>
      <w:widowControl w:val="0"/>
      <w:autoSpaceDE w:val="0"/>
      <w:autoSpaceDN w:val="0"/>
      <w:spacing w:line="480" w:lineRule="auto"/>
      <w:ind w:left="2088" w:hanging="720"/>
      <w:jc w:val="both"/>
    </w:pPr>
  </w:style>
  <w:style w:type="paragraph" w:customStyle="1" w:styleId="Style8">
    <w:name w:val="Style 8"/>
    <w:basedOn w:val="Normal"/>
    <w:rsid w:val="00AC154C"/>
    <w:pPr>
      <w:widowControl w:val="0"/>
      <w:autoSpaceDE w:val="0"/>
      <w:autoSpaceDN w:val="0"/>
      <w:spacing w:line="480" w:lineRule="auto"/>
      <w:ind w:left="1440"/>
      <w:jc w:val="both"/>
    </w:pPr>
  </w:style>
  <w:style w:type="paragraph" w:customStyle="1" w:styleId="Style18">
    <w:name w:val="Style 18"/>
    <w:basedOn w:val="Normal"/>
    <w:rsid w:val="00AC154C"/>
    <w:pPr>
      <w:widowControl w:val="0"/>
      <w:autoSpaceDE w:val="0"/>
      <w:autoSpaceDN w:val="0"/>
      <w:spacing w:line="480" w:lineRule="auto"/>
      <w:ind w:right="72" w:firstLine="720"/>
      <w:jc w:val="both"/>
    </w:pPr>
  </w:style>
  <w:style w:type="paragraph" w:customStyle="1" w:styleId="Style12">
    <w:name w:val="Style 12"/>
    <w:basedOn w:val="Normal"/>
    <w:rsid w:val="00AC154C"/>
    <w:pPr>
      <w:widowControl w:val="0"/>
      <w:autoSpaceDE w:val="0"/>
      <w:autoSpaceDN w:val="0"/>
      <w:ind w:right="1872"/>
    </w:pPr>
  </w:style>
  <w:style w:type="paragraph" w:customStyle="1" w:styleId="Style14">
    <w:name w:val="Style 14"/>
    <w:basedOn w:val="Normal"/>
    <w:rsid w:val="00AC154C"/>
    <w:pPr>
      <w:widowControl w:val="0"/>
      <w:autoSpaceDE w:val="0"/>
      <w:autoSpaceDN w:val="0"/>
      <w:spacing w:before="648" w:after="10620"/>
      <w:jc w:val="center"/>
    </w:pPr>
  </w:style>
  <w:style w:type="paragraph" w:customStyle="1" w:styleId="Style10">
    <w:name w:val="Style 10"/>
    <w:basedOn w:val="Normal"/>
    <w:rsid w:val="00AC154C"/>
    <w:pPr>
      <w:widowControl w:val="0"/>
      <w:autoSpaceDE w:val="0"/>
      <w:autoSpaceDN w:val="0"/>
      <w:spacing w:after="720" w:line="480" w:lineRule="auto"/>
      <w:ind w:right="72" w:firstLine="720"/>
      <w:jc w:val="both"/>
    </w:pPr>
  </w:style>
  <w:style w:type="paragraph" w:styleId="Header">
    <w:name w:val="header"/>
    <w:basedOn w:val="Normal"/>
    <w:rsid w:val="00AC154C"/>
    <w:pPr>
      <w:tabs>
        <w:tab w:val="center" w:pos="4320"/>
        <w:tab w:val="right" w:pos="8640"/>
      </w:tabs>
    </w:pPr>
  </w:style>
  <w:style w:type="paragraph" w:styleId="Footer">
    <w:name w:val="footer"/>
    <w:basedOn w:val="Normal"/>
    <w:link w:val="FooterChar"/>
    <w:uiPriority w:val="99"/>
    <w:rsid w:val="00AC154C"/>
    <w:pPr>
      <w:tabs>
        <w:tab w:val="center" w:pos="4320"/>
        <w:tab w:val="right" w:pos="8640"/>
      </w:tabs>
    </w:pPr>
  </w:style>
  <w:style w:type="paragraph" w:styleId="BodyText">
    <w:name w:val="Body Text"/>
    <w:basedOn w:val="Normal"/>
    <w:rsid w:val="00AC154C"/>
    <w:pPr>
      <w:spacing w:after="120"/>
    </w:pPr>
  </w:style>
  <w:style w:type="paragraph" w:styleId="BalloonText">
    <w:name w:val="Balloon Text"/>
    <w:basedOn w:val="Normal"/>
    <w:semiHidden/>
    <w:rsid w:val="00AC154C"/>
    <w:rPr>
      <w:rFonts w:ascii="Tahoma" w:hAnsi="Tahoma" w:cs="Tahoma"/>
      <w:sz w:val="16"/>
      <w:szCs w:val="16"/>
    </w:rPr>
  </w:style>
  <w:style w:type="character" w:styleId="PageNumber">
    <w:name w:val="page number"/>
    <w:basedOn w:val="DefaultParagraphFont"/>
    <w:rsid w:val="009C32A0"/>
  </w:style>
  <w:style w:type="character" w:customStyle="1" w:styleId="FooterChar">
    <w:name w:val="Footer Char"/>
    <w:basedOn w:val="DefaultParagraphFont"/>
    <w:link w:val="Footer"/>
    <w:uiPriority w:val="99"/>
    <w:rsid w:val="00DB56EC"/>
    <w:rPr>
      <w:sz w:val="24"/>
      <w:szCs w:val="24"/>
    </w:rPr>
  </w:style>
  <w:style w:type="character" w:styleId="CommentReference">
    <w:name w:val="annotation reference"/>
    <w:basedOn w:val="DefaultParagraphFont"/>
    <w:semiHidden/>
    <w:unhideWhenUsed/>
    <w:rsid w:val="005B6E10"/>
    <w:rPr>
      <w:sz w:val="16"/>
      <w:szCs w:val="16"/>
    </w:rPr>
  </w:style>
  <w:style w:type="paragraph" w:styleId="CommentText">
    <w:name w:val="annotation text"/>
    <w:basedOn w:val="Normal"/>
    <w:link w:val="CommentTextChar"/>
    <w:semiHidden/>
    <w:unhideWhenUsed/>
    <w:rsid w:val="005B6E10"/>
    <w:rPr>
      <w:sz w:val="20"/>
      <w:szCs w:val="20"/>
    </w:rPr>
  </w:style>
  <w:style w:type="character" w:customStyle="1" w:styleId="CommentTextChar">
    <w:name w:val="Comment Text Char"/>
    <w:basedOn w:val="DefaultParagraphFont"/>
    <w:link w:val="CommentText"/>
    <w:semiHidden/>
    <w:rsid w:val="005B6E10"/>
  </w:style>
  <w:style w:type="paragraph" w:styleId="CommentSubject">
    <w:name w:val="annotation subject"/>
    <w:basedOn w:val="CommentText"/>
    <w:next w:val="CommentText"/>
    <w:link w:val="CommentSubjectChar"/>
    <w:semiHidden/>
    <w:unhideWhenUsed/>
    <w:rsid w:val="005B6E10"/>
    <w:rPr>
      <w:b/>
      <w:bCs/>
    </w:rPr>
  </w:style>
  <w:style w:type="character" w:customStyle="1" w:styleId="CommentSubjectChar">
    <w:name w:val="Comment Subject Char"/>
    <w:basedOn w:val="CommentTextChar"/>
    <w:link w:val="CommentSubject"/>
    <w:semiHidden/>
    <w:rsid w:val="005B6E10"/>
    <w:rPr>
      <w:b/>
      <w:bCs/>
    </w:rPr>
  </w:style>
  <w:style w:type="paragraph" w:styleId="Revision">
    <w:name w:val="Revision"/>
    <w:hidden/>
    <w:uiPriority w:val="99"/>
    <w:semiHidden/>
    <w:rsid w:val="00B474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24138-43C8-437E-A08C-26E527F6E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1715</Words>
  <Characters>9781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2008-09-25T21:27:00Z</cp:lastPrinted>
  <dcterms:created xsi:type="dcterms:W3CDTF">2017-02-20T14:12:00Z</dcterms:created>
  <dcterms:modified xsi:type="dcterms:W3CDTF">2018-05-22T20:34:00Z</dcterms:modified>
</cp:coreProperties>
</file>