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b/>
          <w:sz w:val="24"/>
          <w:szCs w:val="24"/>
        </w:rPr>
        <w:id w:val="38010144"/>
        <w:placeholder>
          <w:docPart w:val="965DBBFDD4684C74AB7F1C7A9045DC36"/>
        </w:placeholder>
        <w:temporary/>
        <w:showingPlcHdr/>
        <w15:appearance w15:val="tags"/>
      </w:sdtPr>
      <w:sdtEndPr/>
      <w:sdtContent>
        <w:p w:rsidR="00E52A92" w:rsidRPr="00707655" w:rsidRDefault="00707655" w:rsidP="00707655">
          <w:pPr>
            <w:spacing w:line="240" w:lineRule="auto"/>
            <w:jc w:val="center"/>
            <w:rPr>
              <w:rFonts w:ascii="Times New Roman" w:hAnsi="Times New Roman" w:cs="Times New Roman"/>
              <w:b/>
              <w:sz w:val="24"/>
              <w:szCs w:val="24"/>
            </w:rPr>
          </w:pPr>
          <w:r w:rsidRPr="00707655">
            <w:rPr>
              <w:rStyle w:val="PlaceholderText"/>
              <w:rFonts w:ascii="Times New Roman" w:hAnsi="Times New Roman" w:cs="Times New Roman"/>
              <w:b/>
              <w:color w:val="FF0000"/>
              <w:sz w:val="24"/>
              <w:szCs w:val="24"/>
            </w:rPr>
            <w:t>Cause#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715"/>
        <w:gridCol w:w="4135"/>
      </w:tblGrid>
      <w:tr w:rsidR="00E52A92" w:rsidRPr="00707655" w:rsidTr="006C6FF7">
        <w:sdt>
          <w:sdtPr>
            <w:rPr>
              <w:rFonts w:ascii="Times New Roman" w:hAnsi="Times New Roman" w:cs="Times New Roman"/>
              <w:b/>
              <w:sz w:val="24"/>
              <w:szCs w:val="24"/>
            </w:rPr>
            <w:id w:val="62995867"/>
            <w:placeholder>
              <w:docPart w:val="CDD4587DC2A443FEAE842EB742209B28"/>
            </w:placeholder>
            <w:temporary/>
            <w:showingPlcHdr/>
            <w15:appearance w15:val="tags"/>
          </w:sdtPr>
          <w:sdtEndPr/>
          <w:sdtContent>
            <w:tc>
              <w:tcPr>
                <w:tcW w:w="4500" w:type="dxa"/>
              </w:tcPr>
              <w:p w:rsidR="00E52A92" w:rsidRPr="00707655" w:rsidRDefault="00707655" w:rsidP="00707655">
                <w:pPr>
                  <w:rPr>
                    <w:rFonts w:ascii="Times New Roman" w:hAnsi="Times New Roman" w:cs="Times New Roman"/>
                    <w:b/>
                    <w:sz w:val="24"/>
                    <w:szCs w:val="24"/>
                  </w:rPr>
                </w:pPr>
                <w:r w:rsidRPr="00571F21">
                  <w:rPr>
                    <w:rStyle w:val="PlaceholderText"/>
                    <w:rFonts w:ascii="Times New Roman" w:hAnsi="Times New Roman" w:cs="Times New Roman"/>
                    <w:b/>
                    <w:color w:val="FF0000"/>
                    <w:sz w:val="24"/>
                    <w:szCs w:val="24"/>
                  </w:rPr>
                  <w:t>PLAINTIFF NAME</w:t>
                </w:r>
              </w:p>
            </w:tc>
          </w:sdtContent>
        </w:sdt>
        <w:tc>
          <w:tcPr>
            <w:tcW w:w="715" w:type="dxa"/>
          </w:tcPr>
          <w:p w:rsidR="00E52A92" w:rsidRPr="00707655" w:rsidRDefault="00E52A92" w:rsidP="00707655">
            <w:pPr>
              <w:rPr>
                <w:rFonts w:ascii="Times New Roman" w:hAnsi="Times New Roman" w:cs="Times New Roman"/>
                <w:b/>
                <w:sz w:val="24"/>
                <w:szCs w:val="24"/>
              </w:rPr>
            </w:pPr>
            <w:r w:rsidRPr="00707655">
              <w:rPr>
                <w:rFonts w:ascii="Times New Roman" w:hAnsi="Times New Roman" w:cs="Times New Roman"/>
                <w:b/>
                <w:sz w:val="24"/>
                <w:szCs w:val="24"/>
              </w:rPr>
              <w:t>§</w:t>
            </w:r>
          </w:p>
        </w:tc>
        <w:tc>
          <w:tcPr>
            <w:tcW w:w="4135" w:type="dxa"/>
          </w:tcPr>
          <w:p w:rsidR="00E52A92" w:rsidRPr="00707655" w:rsidRDefault="00E52A92" w:rsidP="00707655">
            <w:pPr>
              <w:jc w:val="center"/>
              <w:rPr>
                <w:rFonts w:ascii="Times New Roman" w:hAnsi="Times New Roman" w:cs="Times New Roman"/>
                <w:b/>
                <w:sz w:val="24"/>
                <w:szCs w:val="24"/>
              </w:rPr>
            </w:pPr>
            <w:r w:rsidRPr="00707655">
              <w:rPr>
                <w:rFonts w:ascii="Times New Roman" w:hAnsi="Times New Roman" w:cs="Times New Roman"/>
                <w:b/>
                <w:sz w:val="24"/>
                <w:szCs w:val="24"/>
              </w:rPr>
              <w:t xml:space="preserve">IN THE DISTRICT COURT                                  </w:t>
            </w:r>
          </w:p>
        </w:tc>
      </w:tr>
      <w:tr w:rsidR="00E52A92" w:rsidRPr="00707655" w:rsidTr="006C6FF7">
        <w:tc>
          <w:tcPr>
            <w:tcW w:w="4500" w:type="dxa"/>
          </w:tcPr>
          <w:p w:rsidR="00E52A92" w:rsidRPr="00707655" w:rsidRDefault="00E52A92" w:rsidP="00707655">
            <w:pPr>
              <w:rPr>
                <w:rFonts w:ascii="Times New Roman" w:hAnsi="Times New Roman" w:cs="Times New Roman"/>
                <w:b/>
                <w:sz w:val="24"/>
                <w:szCs w:val="24"/>
              </w:rPr>
            </w:pPr>
          </w:p>
        </w:tc>
        <w:tc>
          <w:tcPr>
            <w:tcW w:w="715" w:type="dxa"/>
          </w:tcPr>
          <w:p w:rsidR="00E52A92" w:rsidRPr="00707655" w:rsidRDefault="00E52A92" w:rsidP="00707655">
            <w:pPr>
              <w:rPr>
                <w:rFonts w:ascii="Times New Roman" w:hAnsi="Times New Roman" w:cs="Times New Roman"/>
                <w:b/>
                <w:sz w:val="24"/>
                <w:szCs w:val="24"/>
              </w:rPr>
            </w:pPr>
            <w:r w:rsidRPr="00707655">
              <w:rPr>
                <w:rFonts w:ascii="Times New Roman" w:hAnsi="Times New Roman" w:cs="Times New Roman"/>
                <w:b/>
                <w:sz w:val="24"/>
                <w:szCs w:val="24"/>
              </w:rPr>
              <w:t>§</w:t>
            </w:r>
          </w:p>
        </w:tc>
        <w:tc>
          <w:tcPr>
            <w:tcW w:w="4135" w:type="dxa"/>
          </w:tcPr>
          <w:p w:rsidR="00E52A92" w:rsidRPr="00707655" w:rsidRDefault="00E52A92" w:rsidP="00707655">
            <w:pPr>
              <w:rPr>
                <w:rFonts w:ascii="Times New Roman" w:hAnsi="Times New Roman" w:cs="Times New Roman"/>
                <w:b/>
                <w:sz w:val="24"/>
                <w:szCs w:val="24"/>
              </w:rPr>
            </w:pPr>
          </w:p>
        </w:tc>
      </w:tr>
      <w:tr w:rsidR="00E52A92" w:rsidRPr="00707655" w:rsidTr="006C6FF7">
        <w:tc>
          <w:tcPr>
            <w:tcW w:w="4500" w:type="dxa"/>
          </w:tcPr>
          <w:p w:rsidR="00E52A92" w:rsidRPr="00707655" w:rsidRDefault="00E52A92" w:rsidP="00707655">
            <w:pPr>
              <w:rPr>
                <w:rFonts w:ascii="Times New Roman" w:hAnsi="Times New Roman" w:cs="Times New Roman"/>
                <w:b/>
                <w:sz w:val="24"/>
                <w:szCs w:val="24"/>
              </w:rPr>
            </w:pPr>
            <w:r w:rsidRPr="00707655">
              <w:rPr>
                <w:rFonts w:ascii="Times New Roman" w:hAnsi="Times New Roman" w:cs="Times New Roman"/>
                <w:b/>
                <w:sz w:val="24"/>
                <w:szCs w:val="24"/>
              </w:rPr>
              <w:t>VS.</w:t>
            </w:r>
          </w:p>
        </w:tc>
        <w:tc>
          <w:tcPr>
            <w:tcW w:w="715" w:type="dxa"/>
          </w:tcPr>
          <w:p w:rsidR="00E52A92" w:rsidRPr="00707655" w:rsidRDefault="00E52A92" w:rsidP="00707655">
            <w:pPr>
              <w:rPr>
                <w:rFonts w:ascii="Times New Roman" w:hAnsi="Times New Roman" w:cs="Times New Roman"/>
                <w:b/>
                <w:sz w:val="24"/>
                <w:szCs w:val="24"/>
              </w:rPr>
            </w:pPr>
            <w:r w:rsidRPr="00707655">
              <w:rPr>
                <w:rFonts w:ascii="Times New Roman" w:hAnsi="Times New Roman" w:cs="Times New Roman"/>
                <w:b/>
                <w:sz w:val="24"/>
                <w:szCs w:val="24"/>
              </w:rPr>
              <w:t>§</w:t>
            </w:r>
          </w:p>
        </w:tc>
        <w:tc>
          <w:tcPr>
            <w:tcW w:w="4135" w:type="dxa"/>
          </w:tcPr>
          <w:p w:rsidR="00E52A92" w:rsidRPr="00707655" w:rsidRDefault="00E52A92" w:rsidP="00707655">
            <w:pPr>
              <w:jc w:val="center"/>
              <w:rPr>
                <w:rFonts w:ascii="Times New Roman" w:hAnsi="Times New Roman" w:cs="Times New Roman"/>
                <w:b/>
                <w:sz w:val="24"/>
                <w:szCs w:val="24"/>
              </w:rPr>
            </w:pPr>
            <w:r w:rsidRPr="00707655">
              <w:rPr>
                <w:rFonts w:ascii="Times New Roman" w:hAnsi="Times New Roman" w:cs="Times New Roman"/>
                <w:b/>
                <w:sz w:val="24"/>
                <w:szCs w:val="24"/>
              </w:rPr>
              <w:t>HARRIS COUNTY, TEXAS</w:t>
            </w:r>
          </w:p>
        </w:tc>
      </w:tr>
      <w:tr w:rsidR="00E52A92" w:rsidRPr="00707655" w:rsidTr="006C6FF7">
        <w:tc>
          <w:tcPr>
            <w:tcW w:w="4500" w:type="dxa"/>
          </w:tcPr>
          <w:p w:rsidR="00E52A92" w:rsidRPr="00707655" w:rsidRDefault="00E52A92" w:rsidP="00707655">
            <w:pPr>
              <w:rPr>
                <w:rFonts w:ascii="Times New Roman" w:hAnsi="Times New Roman" w:cs="Times New Roman"/>
                <w:b/>
                <w:sz w:val="24"/>
                <w:szCs w:val="24"/>
              </w:rPr>
            </w:pPr>
          </w:p>
        </w:tc>
        <w:tc>
          <w:tcPr>
            <w:tcW w:w="715" w:type="dxa"/>
          </w:tcPr>
          <w:p w:rsidR="00E52A92" w:rsidRPr="00707655" w:rsidRDefault="00E52A92" w:rsidP="00707655">
            <w:pPr>
              <w:rPr>
                <w:rFonts w:ascii="Times New Roman" w:hAnsi="Times New Roman" w:cs="Times New Roman"/>
                <w:b/>
                <w:sz w:val="24"/>
                <w:szCs w:val="24"/>
              </w:rPr>
            </w:pPr>
            <w:r w:rsidRPr="00707655">
              <w:rPr>
                <w:rFonts w:ascii="Times New Roman" w:hAnsi="Times New Roman" w:cs="Times New Roman"/>
                <w:b/>
                <w:sz w:val="24"/>
                <w:szCs w:val="24"/>
              </w:rPr>
              <w:t>§</w:t>
            </w:r>
          </w:p>
        </w:tc>
        <w:tc>
          <w:tcPr>
            <w:tcW w:w="4135" w:type="dxa"/>
          </w:tcPr>
          <w:p w:rsidR="00E52A92" w:rsidRPr="00707655" w:rsidRDefault="00E52A92" w:rsidP="00707655">
            <w:pPr>
              <w:rPr>
                <w:rFonts w:ascii="Times New Roman" w:hAnsi="Times New Roman" w:cs="Times New Roman"/>
                <w:b/>
                <w:sz w:val="24"/>
                <w:szCs w:val="24"/>
              </w:rPr>
            </w:pPr>
          </w:p>
        </w:tc>
      </w:tr>
      <w:tr w:rsidR="00E52A92" w:rsidRPr="00707655" w:rsidTr="006C6FF7">
        <w:sdt>
          <w:sdtPr>
            <w:rPr>
              <w:rFonts w:ascii="Times New Roman" w:hAnsi="Times New Roman" w:cs="Times New Roman"/>
              <w:b/>
              <w:sz w:val="24"/>
              <w:szCs w:val="24"/>
            </w:rPr>
            <w:id w:val="1311906944"/>
            <w:placeholder>
              <w:docPart w:val="FCA156152DAB4DE1BD8DCB3F01338D6D"/>
            </w:placeholder>
            <w:temporary/>
            <w:showingPlcHdr/>
            <w15:appearance w15:val="tags"/>
          </w:sdtPr>
          <w:sdtEndPr/>
          <w:sdtContent>
            <w:tc>
              <w:tcPr>
                <w:tcW w:w="4500" w:type="dxa"/>
              </w:tcPr>
              <w:p w:rsidR="00E52A92" w:rsidRPr="00707655" w:rsidRDefault="00707655" w:rsidP="00707655">
                <w:pPr>
                  <w:rPr>
                    <w:rFonts w:ascii="Times New Roman" w:hAnsi="Times New Roman" w:cs="Times New Roman"/>
                    <w:b/>
                    <w:sz w:val="24"/>
                    <w:szCs w:val="24"/>
                  </w:rPr>
                </w:pPr>
                <w:r w:rsidRPr="00A67A28">
                  <w:rPr>
                    <w:rStyle w:val="PlaceholderText"/>
                    <w:rFonts w:ascii="Times New Roman" w:hAnsi="Times New Roman" w:cs="Times New Roman"/>
                    <w:b/>
                    <w:color w:val="FF0000"/>
                    <w:sz w:val="24"/>
                    <w:szCs w:val="24"/>
                  </w:rPr>
                  <w:t>DEFENDANT NAME</w:t>
                </w:r>
              </w:p>
            </w:tc>
          </w:sdtContent>
        </w:sdt>
        <w:tc>
          <w:tcPr>
            <w:tcW w:w="715" w:type="dxa"/>
          </w:tcPr>
          <w:p w:rsidR="00E52A92" w:rsidRPr="00707655" w:rsidRDefault="00E52A92" w:rsidP="00707655">
            <w:pPr>
              <w:rPr>
                <w:rFonts w:ascii="Times New Roman" w:hAnsi="Times New Roman" w:cs="Times New Roman"/>
                <w:b/>
                <w:sz w:val="24"/>
                <w:szCs w:val="24"/>
              </w:rPr>
            </w:pPr>
            <w:r w:rsidRPr="00707655">
              <w:rPr>
                <w:rFonts w:ascii="Times New Roman" w:hAnsi="Times New Roman" w:cs="Times New Roman"/>
                <w:b/>
                <w:sz w:val="24"/>
                <w:szCs w:val="24"/>
              </w:rPr>
              <w:t>§</w:t>
            </w:r>
          </w:p>
        </w:tc>
        <w:tc>
          <w:tcPr>
            <w:tcW w:w="4135" w:type="dxa"/>
          </w:tcPr>
          <w:p w:rsidR="00E52A92" w:rsidRPr="00707655" w:rsidRDefault="00E52A92" w:rsidP="00707655">
            <w:pPr>
              <w:jc w:val="center"/>
              <w:rPr>
                <w:rFonts w:ascii="Times New Roman" w:hAnsi="Times New Roman" w:cs="Times New Roman"/>
                <w:b/>
                <w:sz w:val="24"/>
                <w:szCs w:val="24"/>
              </w:rPr>
            </w:pPr>
            <w:r w:rsidRPr="00707655">
              <w:rPr>
                <w:rFonts w:ascii="Times New Roman" w:hAnsi="Times New Roman" w:cs="Times New Roman"/>
                <w:b/>
                <w:sz w:val="24"/>
                <w:szCs w:val="24"/>
              </w:rPr>
              <w:t>189</w:t>
            </w:r>
            <w:r w:rsidRPr="00707655">
              <w:rPr>
                <w:rFonts w:ascii="Times New Roman" w:hAnsi="Times New Roman" w:cs="Times New Roman"/>
                <w:b/>
                <w:sz w:val="24"/>
                <w:szCs w:val="24"/>
                <w:vertAlign w:val="superscript"/>
              </w:rPr>
              <w:t>TH</w:t>
            </w:r>
            <w:r w:rsidRPr="00707655">
              <w:rPr>
                <w:rFonts w:ascii="Times New Roman" w:hAnsi="Times New Roman" w:cs="Times New Roman"/>
                <w:b/>
                <w:sz w:val="24"/>
                <w:szCs w:val="24"/>
              </w:rPr>
              <w:t xml:space="preserve"> JUDICIAL DISTRICT</w:t>
            </w:r>
          </w:p>
        </w:tc>
      </w:tr>
    </w:tbl>
    <w:p w:rsidR="001F1D01" w:rsidRDefault="001F1D01" w:rsidP="001E0F72">
      <w:pPr>
        <w:pStyle w:val="DHLetterheadAddress"/>
        <w:widowControl w:val="0"/>
        <w:jc w:val="center"/>
        <w:rPr>
          <w:rStyle w:val="fontstyle01"/>
          <w:u w:val="single"/>
        </w:rPr>
      </w:pPr>
    </w:p>
    <w:p w:rsidR="00AD238D" w:rsidRDefault="00AD238D" w:rsidP="001E0F72">
      <w:pPr>
        <w:pStyle w:val="DHLetterheadAddress"/>
        <w:widowControl w:val="0"/>
        <w:jc w:val="center"/>
        <w:rPr>
          <w:rStyle w:val="fontstyle21"/>
        </w:rPr>
      </w:pPr>
      <w:r>
        <w:rPr>
          <w:rStyle w:val="fontstyle01"/>
          <w:u w:val="single"/>
        </w:rPr>
        <w:t>ORDER GRANTING MOTION FOR SUBSTITUTED SERVICE OF PROCESS</w:t>
      </w:r>
      <w:r>
        <w:rPr>
          <w:rFonts w:ascii="Times-Bold" w:hAnsi="Times-Bold"/>
          <w:b/>
          <w:bCs/>
        </w:rPr>
        <w:br/>
      </w:r>
    </w:p>
    <w:p w:rsidR="001E0F72" w:rsidRDefault="00AD238D" w:rsidP="00951784">
      <w:pPr>
        <w:pStyle w:val="DHLetterheadAddress"/>
        <w:widowControl w:val="0"/>
        <w:spacing w:line="360" w:lineRule="auto"/>
        <w:jc w:val="both"/>
        <w:rPr>
          <w:rStyle w:val="fontstyle01"/>
        </w:rPr>
      </w:pPr>
      <w:r>
        <w:rPr>
          <w:rStyle w:val="fontstyle21"/>
        </w:rPr>
        <w:t xml:space="preserve">          Pending is Plaintiff’s Motion for Substitute</w:t>
      </w:r>
      <w:r w:rsidR="00FA4BD5">
        <w:rPr>
          <w:rStyle w:val="fontstyle21"/>
        </w:rPr>
        <w:t>d</w:t>
      </w:r>
      <w:r>
        <w:rPr>
          <w:rStyle w:val="fontstyle21"/>
        </w:rPr>
        <w:t xml:space="preserve"> Service </w:t>
      </w:r>
      <w:r w:rsidR="009362E6">
        <w:rPr>
          <w:rStyle w:val="fontstyle21"/>
        </w:rPr>
        <w:t>under</w:t>
      </w:r>
      <w:r w:rsidR="001E0F72">
        <w:rPr>
          <w:rStyle w:val="fontstyle21"/>
        </w:rPr>
        <w:t xml:space="preserve"> </w:t>
      </w:r>
      <w:r w:rsidR="008B14B7">
        <w:rPr>
          <w:rStyle w:val="fontstyle21"/>
        </w:rPr>
        <w:t>T</w:t>
      </w:r>
      <w:r w:rsidR="008B14B7" w:rsidRPr="0021511A">
        <w:rPr>
          <w:rStyle w:val="fontstyle21"/>
          <w:sz w:val="20"/>
          <w:szCs w:val="20"/>
        </w:rPr>
        <w:t>EX</w:t>
      </w:r>
      <w:r w:rsidR="008B14B7">
        <w:rPr>
          <w:rStyle w:val="fontstyle21"/>
        </w:rPr>
        <w:t>. R. C</w:t>
      </w:r>
      <w:r w:rsidR="008B14B7" w:rsidRPr="0021511A">
        <w:rPr>
          <w:rStyle w:val="fontstyle21"/>
          <w:sz w:val="20"/>
          <w:szCs w:val="20"/>
        </w:rPr>
        <w:t>IV</w:t>
      </w:r>
      <w:r w:rsidR="008B14B7">
        <w:rPr>
          <w:rStyle w:val="fontstyle21"/>
        </w:rPr>
        <w:t xml:space="preserve">. P. </w:t>
      </w:r>
      <w:r>
        <w:rPr>
          <w:rStyle w:val="fontstyle21"/>
        </w:rPr>
        <w:t>106(b).</w:t>
      </w:r>
      <w:r w:rsidR="00707655">
        <w:rPr>
          <w:rStyle w:val="fontstyle21"/>
        </w:rPr>
        <w:t xml:space="preserve"> </w:t>
      </w:r>
      <w:r>
        <w:rPr>
          <w:rStyle w:val="fontstyle21"/>
        </w:rPr>
        <w:t xml:space="preserve"> </w:t>
      </w:r>
      <w:r w:rsidR="001E0F72">
        <w:rPr>
          <w:rStyle w:val="fontstyle21"/>
        </w:rPr>
        <w:t xml:space="preserve">(“Motion”).  </w:t>
      </w:r>
      <w:r>
        <w:rPr>
          <w:rStyle w:val="fontstyle21"/>
        </w:rPr>
        <w:t>It appears Plaintiff attempted</w:t>
      </w:r>
      <w:r w:rsidR="0014572E">
        <w:rPr>
          <w:rStyle w:val="fontstyle21"/>
        </w:rPr>
        <w:t xml:space="preserve"> but failed to personally</w:t>
      </w:r>
      <w:r w:rsidR="0069047F">
        <w:rPr>
          <w:rStyle w:val="fontstyle21"/>
        </w:rPr>
        <w:t xml:space="preserve"> serve</w:t>
      </w:r>
      <w:r w:rsidR="00707655">
        <w:rPr>
          <w:rStyle w:val="fontstyle21"/>
        </w:rPr>
        <w:t xml:space="preserve"> </w:t>
      </w:r>
      <w:sdt>
        <w:sdtPr>
          <w:id w:val="-836848308"/>
          <w:placeholder>
            <w:docPart w:val="F48BF83387F44DB6B8B3A104D704F698"/>
          </w:placeholder>
          <w:temporary/>
          <w:showingPlcHdr/>
          <w15:appearance w15:val="tags"/>
        </w:sdtPr>
        <w:sdtEndPr>
          <w:rPr>
            <w:rStyle w:val="fontstyle21"/>
            <w:rFonts w:ascii="Times-Roman" w:hAnsi="Times-Roman"/>
            <w:color w:val="000000"/>
          </w:rPr>
        </w:sdtEndPr>
        <w:sdtContent>
          <w:r w:rsidR="00707655" w:rsidRPr="00707655">
            <w:rPr>
              <w:rStyle w:val="PlaceholderText"/>
              <w:b/>
              <w:i/>
              <w:color w:val="FF0000"/>
            </w:rPr>
            <w:t>Defendant Name</w:t>
          </w:r>
        </w:sdtContent>
      </w:sdt>
      <w:r w:rsidR="00707655">
        <w:rPr>
          <w:rStyle w:val="fontstyle21"/>
        </w:rPr>
        <w:t xml:space="preserve"> </w:t>
      </w:r>
      <w:r>
        <w:rPr>
          <w:rStyle w:val="fontstyle21"/>
        </w:rPr>
        <w:t>(“</w:t>
      </w:r>
      <w:r w:rsidR="0069047F">
        <w:rPr>
          <w:rStyle w:val="fontstyle01"/>
          <w:b w:val="0"/>
        </w:rPr>
        <w:t>Defendant</w:t>
      </w:r>
      <w:r>
        <w:rPr>
          <w:rStyle w:val="fontstyle21"/>
        </w:rPr>
        <w:t xml:space="preserve">”) at </w:t>
      </w:r>
      <w:r w:rsidR="001E0F72">
        <w:rPr>
          <w:rStyle w:val="fontstyle21"/>
        </w:rPr>
        <w:t xml:space="preserve">Defendant’s </w:t>
      </w:r>
      <w:r>
        <w:rPr>
          <w:rStyle w:val="fontstyle21"/>
        </w:rPr>
        <w:t xml:space="preserve">last known usual place of abode or business. It further appears the manner of service ordered </w:t>
      </w:r>
      <w:r w:rsidR="007B54AD">
        <w:rPr>
          <w:rStyle w:val="fontstyle21"/>
        </w:rPr>
        <w:t xml:space="preserve">below </w:t>
      </w:r>
      <w:r>
        <w:rPr>
          <w:rStyle w:val="fontstyle21"/>
        </w:rPr>
        <w:t>will be reasonably effective to give De</w:t>
      </w:r>
      <w:r w:rsidR="0069047F">
        <w:rPr>
          <w:rStyle w:val="fontstyle21"/>
        </w:rPr>
        <w:t>fendant notice of the lawsuit</w:t>
      </w:r>
      <w:r w:rsidR="001E0F72">
        <w:rPr>
          <w:rStyle w:val="fontstyle21"/>
        </w:rPr>
        <w:t xml:space="preserve"> and obligations imposed by citation</w:t>
      </w:r>
      <w:r w:rsidR="0069047F">
        <w:rPr>
          <w:rStyle w:val="fontstyle21"/>
        </w:rPr>
        <w:t>.</w:t>
      </w:r>
      <w:r w:rsidR="00A55326">
        <w:rPr>
          <w:rStyle w:val="fontstyle21"/>
        </w:rPr>
        <w:t xml:space="preserve">  </w:t>
      </w:r>
      <w:r>
        <w:rPr>
          <w:rStyle w:val="fontstyle21"/>
        </w:rPr>
        <w:t xml:space="preserve">Therefore, the Motion is </w:t>
      </w:r>
      <w:r>
        <w:rPr>
          <w:rStyle w:val="fontstyle31"/>
        </w:rPr>
        <w:t>GRANTED</w:t>
      </w:r>
      <w:r>
        <w:rPr>
          <w:rStyle w:val="fontstyle01"/>
        </w:rPr>
        <w:t>.</w:t>
      </w:r>
    </w:p>
    <w:p w:rsidR="009362E6" w:rsidRDefault="00AD238D" w:rsidP="00951784">
      <w:pPr>
        <w:pStyle w:val="DHLetterheadAddress"/>
        <w:widowControl w:val="0"/>
        <w:spacing w:line="360" w:lineRule="auto"/>
        <w:jc w:val="both"/>
        <w:rPr>
          <w:rStyle w:val="fontstyle31"/>
          <w:b w:val="0"/>
          <w:i w:val="0"/>
        </w:rPr>
      </w:pPr>
      <w:r>
        <w:rPr>
          <w:rStyle w:val="fontstyle21"/>
        </w:rPr>
        <w:t xml:space="preserve">          It is </w:t>
      </w:r>
      <w:r w:rsidR="009362E6">
        <w:rPr>
          <w:rStyle w:val="fontstyle31"/>
        </w:rPr>
        <w:t xml:space="preserve">ORDERED </w:t>
      </w:r>
      <w:r w:rsidR="009362E6">
        <w:rPr>
          <w:rStyle w:val="fontstyle31"/>
          <w:b w:val="0"/>
          <w:i w:val="0"/>
        </w:rPr>
        <w:t>as follows:</w:t>
      </w:r>
    </w:p>
    <w:p w:rsidR="00AD238D" w:rsidRDefault="009362E6" w:rsidP="009362E6">
      <w:pPr>
        <w:pStyle w:val="DHLetterheadAddress"/>
        <w:widowControl w:val="0"/>
        <w:numPr>
          <w:ilvl w:val="0"/>
          <w:numId w:val="5"/>
        </w:numPr>
        <w:spacing w:line="360" w:lineRule="auto"/>
        <w:jc w:val="both"/>
        <w:rPr>
          <w:rStyle w:val="fontstyle21"/>
        </w:rPr>
      </w:pPr>
      <w:r w:rsidRPr="00E858CF">
        <w:rPr>
          <w:rStyle w:val="fontstyle31"/>
          <w:i w:val="0"/>
          <w:u w:val="single"/>
        </w:rPr>
        <w:t>Authorized service methods</w:t>
      </w:r>
      <w:r>
        <w:rPr>
          <w:rStyle w:val="fontstyle31"/>
          <w:b w:val="0"/>
          <w:i w:val="0"/>
        </w:rPr>
        <w:t>.  S</w:t>
      </w:r>
      <w:r w:rsidR="00AD238D">
        <w:rPr>
          <w:rStyle w:val="fontstyle21"/>
        </w:rPr>
        <w:t xml:space="preserve">ervice of process may be made upon </w:t>
      </w:r>
      <w:r w:rsidR="0069047F">
        <w:rPr>
          <w:rStyle w:val="fontstyle01"/>
          <w:b w:val="0"/>
        </w:rPr>
        <w:t>Defendant</w:t>
      </w:r>
      <w:r w:rsidR="00AD238D">
        <w:rPr>
          <w:rStyle w:val="fontstyle01"/>
        </w:rPr>
        <w:t xml:space="preserve"> </w:t>
      </w:r>
      <w:r w:rsidR="00953E92" w:rsidRPr="00B949D2">
        <w:rPr>
          <w:rStyle w:val="fontstyle01"/>
          <w:i/>
        </w:rPr>
        <w:t xml:space="preserve">within the next 45 days </w:t>
      </w:r>
      <w:r w:rsidR="00AD238D">
        <w:rPr>
          <w:rStyle w:val="fontstyle21"/>
        </w:rPr>
        <w:t xml:space="preserve"> by: </w:t>
      </w:r>
    </w:p>
    <w:p w:rsidR="00AD238D" w:rsidRDefault="00AD238D" w:rsidP="009362E6">
      <w:pPr>
        <w:pStyle w:val="DHLetterheadAddress"/>
        <w:widowControl w:val="0"/>
        <w:numPr>
          <w:ilvl w:val="0"/>
          <w:numId w:val="6"/>
        </w:numPr>
        <w:jc w:val="both"/>
        <w:rPr>
          <w:rStyle w:val="fontstyle01"/>
        </w:rPr>
      </w:pPr>
      <w:r>
        <w:rPr>
          <w:rStyle w:val="fontstyle21"/>
        </w:rPr>
        <w:t>leaving a true copy of the citation with a copy of the Petition and this Order authorizing</w:t>
      </w:r>
      <w:r>
        <w:br/>
      </w:r>
      <w:r>
        <w:rPr>
          <w:rStyle w:val="fontstyle21"/>
        </w:rPr>
        <w:t>substitute service</w:t>
      </w:r>
      <w:r w:rsidR="0021511A">
        <w:rPr>
          <w:rStyle w:val="fontstyle21"/>
        </w:rPr>
        <w:t xml:space="preserve"> attached</w:t>
      </w:r>
      <w:r>
        <w:rPr>
          <w:rStyle w:val="fontstyle21"/>
        </w:rPr>
        <w:t xml:space="preserve"> with anyone ov</w:t>
      </w:r>
      <w:r w:rsidRPr="0014572E">
        <w:rPr>
          <w:rStyle w:val="fontstyle21"/>
          <w:color w:val="auto"/>
        </w:rPr>
        <w:t>er sixteen (16) years of age at</w:t>
      </w:r>
      <w:r w:rsidR="00707655">
        <w:rPr>
          <w:rStyle w:val="fontstyle21"/>
          <w:color w:val="auto"/>
        </w:rPr>
        <w:t xml:space="preserve"> </w:t>
      </w:r>
      <w:sdt>
        <w:sdtPr>
          <w:id w:val="-1727129671"/>
          <w:placeholder>
            <w:docPart w:val="4987C144322C478F99BB14D027077254"/>
          </w:placeholder>
          <w:temporary/>
          <w:showingPlcHdr/>
          <w15:appearance w15:val="tags"/>
        </w:sdtPr>
        <w:sdtEndPr>
          <w:rPr>
            <w:rStyle w:val="fontstyle21"/>
            <w:rFonts w:ascii="Times-Roman" w:hAnsi="Times-Roman"/>
            <w:color w:val="000000"/>
          </w:rPr>
        </w:sdtEndPr>
        <w:sdtContent>
          <w:r w:rsidR="00707655" w:rsidRPr="00707655">
            <w:rPr>
              <w:rStyle w:val="PlaceholderText"/>
              <w:b/>
              <w:i/>
              <w:color w:val="FF0000"/>
            </w:rPr>
            <w:t>Defendant’s addresss</w:t>
          </w:r>
        </w:sdtContent>
      </w:sdt>
      <w:r>
        <w:rPr>
          <w:rStyle w:val="fontstyle01"/>
        </w:rPr>
        <w:t>;</w:t>
      </w:r>
    </w:p>
    <w:p w:rsidR="00AD238D" w:rsidRDefault="00AD238D" w:rsidP="00831C5D">
      <w:pPr>
        <w:pStyle w:val="DHLetterheadAddress"/>
        <w:widowControl w:val="0"/>
        <w:ind w:left="720"/>
        <w:jc w:val="both"/>
        <w:rPr>
          <w:rStyle w:val="fontstyle01"/>
        </w:rPr>
      </w:pPr>
    </w:p>
    <w:p w:rsidR="00AD238D" w:rsidRDefault="00AD238D" w:rsidP="00831C5D">
      <w:pPr>
        <w:pStyle w:val="DHLetterheadAddress"/>
        <w:widowControl w:val="0"/>
        <w:ind w:left="720"/>
        <w:jc w:val="both"/>
        <w:rPr>
          <w:rStyle w:val="fontstyle21"/>
        </w:rPr>
      </w:pPr>
      <w:r>
        <w:rPr>
          <w:rStyle w:val="fontstyle21"/>
        </w:rPr>
        <w:t>or</w:t>
      </w:r>
    </w:p>
    <w:p w:rsidR="00AD238D" w:rsidRDefault="00AD238D" w:rsidP="00831C5D">
      <w:pPr>
        <w:pStyle w:val="DHLetterheadAddress"/>
        <w:widowControl w:val="0"/>
        <w:jc w:val="both"/>
        <w:rPr>
          <w:rStyle w:val="fontstyle21"/>
        </w:rPr>
      </w:pPr>
    </w:p>
    <w:p w:rsidR="00AD238D" w:rsidRDefault="00AD238D" w:rsidP="009362E6">
      <w:pPr>
        <w:pStyle w:val="DHLetterheadAddress"/>
        <w:widowControl w:val="0"/>
        <w:numPr>
          <w:ilvl w:val="0"/>
          <w:numId w:val="6"/>
        </w:numPr>
        <w:jc w:val="both"/>
        <w:rPr>
          <w:rStyle w:val="fontstyle21"/>
        </w:rPr>
      </w:pPr>
      <w:r>
        <w:rPr>
          <w:rStyle w:val="fontstyle21"/>
        </w:rPr>
        <w:t>firmly affixing a true copy of the citation with a copy of the Petition and this Order</w:t>
      </w:r>
      <w:r>
        <w:br/>
      </w:r>
      <w:r>
        <w:rPr>
          <w:rStyle w:val="fontstyle21"/>
        </w:rPr>
        <w:t>authorizing substitute service</w:t>
      </w:r>
      <w:r w:rsidR="0021511A">
        <w:rPr>
          <w:rStyle w:val="fontstyle21"/>
        </w:rPr>
        <w:t xml:space="preserve"> attached</w:t>
      </w:r>
      <w:r>
        <w:rPr>
          <w:rStyle w:val="fontstyle21"/>
        </w:rPr>
        <w:t xml:space="preserve"> to the front door of Defendant</w:t>
      </w:r>
      <w:r w:rsidR="0069047F">
        <w:rPr>
          <w:rStyle w:val="fontstyle21"/>
        </w:rPr>
        <w:t>’</w:t>
      </w:r>
      <w:r>
        <w:rPr>
          <w:rStyle w:val="fontstyle21"/>
        </w:rPr>
        <w:t>s last known usual</w:t>
      </w:r>
      <w:r>
        <w:t xml:space="preserve"> </w:t>
      </w:r>
      <w:r>
        <w:rPr>
          <w:rStyle w:val="fontstyle21"/>
        </w:rPr>
        <w:t>place of abode or business at the above address.</w:t>
      </w:r>
    </w:p>
    <w:p w:rsidR="00AD238D" w:rsidRDefault="00AD238D" w:rsidP="00831C5D">
      <w:pPr>
        <w:pStyle w:val="DHLetterheadAddress"/>
        <w:widowControl w:val="0"/>
        <w:ind w:left="720"/>
        <w:jc w:val="both"/>
      </w:pPr>
    </w:p>
    <w:p w:rsidR="0021511A" w:rsidRDefault="009362E6" w:rsidP="009362E6">
      <w:pPr>
        <w:pStyle w:val="DHLetterheadAddress"/>
        <w:widowControl w:val="0"/>
        <w:numPr>
          <w:ilvl w:val="0"/>
          <w:numId w:val="5"/>
        </w:numPr>
        <w:spacing w:line="360" w:lineRule="auto"/>
        <w:jc w:val="both"/>
        <w:rPr>
          <w:rStyle w:val="fontstyle21"/>
        </w:rPr>
      </w:pPr>
      <w:r w:rsidRPr="00E858CF">
        <w:rPr>
          <w:rStyle w:val="fontstyle21"/>
          <w:b/>
          <w:u w:val="single"/>
        </w:rPr>
        <w:t>Additional service requirements</w:t>
      </w:r>
      <w:r>
        <w:rPr>
          <w:rStyle w:val="fontstyle21"/>
        </w:rPr>
        <w:t>.  S</w:t>
      </w:r>
      <w:r w:rsidR="00AD238D">
        <w:rPr>
          <w:rStyle w:val="fontstyle21"/>
        </w:rPr>
        <w:t>ervice made by the above methods shall not be deemed</w:t>
      </w:r>
      <w:r w:rsidR="00951784">
        <w:rPr>
          <w:rStyle w:val="fontstyle21"/>
        </w:rPr>
        <w:t xml:space="preserve"> </w:t>
      </w:r>
      <w:r w:rsidR="00AD238D">
        <w:rPr>
          <w:rStyle w:val="fontstyle21"/>
        </w:rPr>
        <w:t xml:space="preserve">perfected unless </w:t>
      </w:r>
      <w:r w:rsidR="00FB1BD4">
        <w:rPr>
          <w:rStyle w:val="fontstyle21"/>
        </w:rPr>
        <w:t>the same process server</w:t>
      </w:r>
      <w:r w:rsidR="00A55326">
        <w:rPr>
          <w:rStyle w:val="fontstyle21"/>
        </w:rPr>
        <w:t xml:space="preserve"> (</w:t>
      </w:r>
      <w:r w:rsidR="00FB1BD4">
        <w:rPr>
          <w:rStyle w:val="fontstyle21"/>
        </w:rPr>
        <w:t>on the same day delivery is made by the above authorized methods</w:t>
      </w:r>
      <w:r w:rsidR="00A55326">
        <w:rPr>
          <w:rStyle w:val="fontstyle21"/>
        </w:rPr>
        <w:t xml:space="preserve">) </w:t>
      </w:r>
      <w:r w:rsidR="00AD238D">
        <w:rPr>
          <w:rStyle w:val="fontstyle21"/>
        </w:rPr>
        <w:t xml:space="preserve">also complies with the following </w:t>
      </w:r>
      <w:r w:rsidR="00FB1BD4">
        <w:rPr>
          <w:rStyle w:val="fontstyle21"/>
        </w:rPr>
        <w:t>additional requirements:</w:t>
      </w:r>
    </w:p>
    <w:p w:rsidR="005B11F1" w:rsidRDefault="005B11F1" w:rsidP="009362E6">
      <w:pPr>
        <w:pStyle w:val="DHLetterheadAddress"/>
        <w:widowControl w:val="0"/>
        <w:numPr>
          <w:ilvl w:val="0"/>
          <w:numId w:val="4"/>
        </w:numPr>
        <w:jc w:val="both"/>
        <w:rPr>
          <w:rStyle w:val="fontstyle21"/>
        </w:rPr>
      </w:pPr>
      <w:r>
        <w:rPr>
          <w:rStyle w:val="fontstyle21"/>
        </w:rPr>
        <w:t xml:space="preserve">The process server shall mail a copy of the citation, Petition, and this Order by </w:t>
      </w:r>
      <w:r>
        <w:rPr>
          <w:rStyle w:val="fontstyle01"/>
        </w:rPr>
        <w:t xml:space="preserve">BOTH </w:t>
      </w:r>
      <w:r>
        <w:rPr>
          <w:rStyle w:val="fontstyle21"/>
        </w:rPr>
        <w:t>certified</w:t>
      </w:r>
      <w:r>
        <w:t xml:space="preserve"> </w:t>
      </w:r>
      <w:r>
        <w:rPr>
          <w:rStyle w:val="fontstyle21"/>
        </w:rPr>
        <w:t xml:space="preserve">mail, return-receipt requested </w:t>
      </w:r>
      <w:r>
        <w:rPr>
          <w:rStyle w:val="fontstyle01"/>
        </w:rPr>
        <w:t xml:space="preserve">AND </w:t>
      </w:r>
      <w:r>
        <w:rPr>
          <w:rStyle w:val="fontstyle21"/>
        </w:rPr>
        <w:t>by regular, first-class mail to the Defendant at</w:t>
      </w:r>
      <w:r>
        <w:t xml:space="preserve"> </w:t>
      </w:r>
      <w:r>
        <w:rPr>
          <w:rStyle w:val="fontstyle21"/>
        </w:rPr>
        <w:t>the same address at which service is authorized above;</w:t>
      </w:r>
    </w:p>
    <w:p w:rsidR="005B11F1" w:rsidRDefault="005B11F1" w:rsidP="005B11F1">
      <w:pPr>
        <w:pStyle w:val="DHLetterheadAddress"/>
        <w:widowControl w:val="0"/>
        <w:ind w:left="662"/>
        <w:rPr>
          <w:rStyle w:val="fontstyle21"/>
        </w:rPr>
      </w:pPr>
    </w:p>
    <w:p w:rsidR="005B11F1" w:rsidRDefault="005B11F1" w:rsidP="009362E6">
      <w:pPr>
        <w:pStyle w:val="DHLetterheadAddress"/>
        <w:widowControl w:val="0"/>
        <w:numPr>
          <w:ilvl w:val="0"/>
          <w:numId w:val="4"/>
        </w:numPr>
        <w:jc w:val="both"/>
        <w:rPr>
          <w:rStyle w:val="fontstyle21"/>
        </w:rPr>
      </w:pPr>
      <w:r>
        <w:rPr>
          <w:rStyle w:val="fontstyle21"/>
        </w:rPr>
        <w:t>The process server shall not make or file the return of service until thirty (30) days after the mailings or until the process server receives back the green card from the post office whichever</w:t>
      </w:r>
      <w:r>
        <w:t xml:space="preserve"> </w:t>
      </w:r>
      <w:r>
        <w:rPr>
          <w:rStyle w:val="fontstyle21"/>
        </w:rPr>
        <w:t>date is earlier;</w:t>
      </w:r>
    </w:p>
    <w:p w:rsidR="005B11F1" w:rsidRDefault="005B11F1" w:rsidP="005B11F1">
      <w:pPr>
        <w:pStyle w:val="DHLetterheadAddress"/>
        <w:widowControl w:val="0"/>
        <w:ind w:left="662"/>
        <w:rPr>
          <w:rStyle w:val="fontstyle21"/>
        </w:rPr>
      </w:pPr>
    </w:p>
    <w:p w:rsidR="005B11F1" w:rsidRDefault="005B11F1" w:rsidP="009362E6">
      <w:pPr>
        <w:pStyle w:val="DHLetterheadAddress"/>
        <w:widowControl w:val="0"/>
        <w:numPr>
          <w:ilvl w:val="0"/>
          <w:numId w:val="4"/>
        </w:numPr>
        <w:jc w:val="both"/>
        <w:rPr>
          <w:rStyle w:val="fontstyle21"/>
        </w:rPr>
      </w:pPr>
      <w:r>
        <w:rPr>
          <w:rStyle w:val="fontstyle21"/>
        </w:rPr>
        <w:t xml:space="preserve">The process server shall state in the return of service the date and result of both mailings; </w:t>
      </w:r>
      <w:r>
        <w:rPr>
          <w:rStyle w:val="fontstyle21"/>
        </w:rPr>
        <w:lastRenderedPageBreak/>
        <w:t xml:space="preserve">for example, whether the envelopes were or were not returned by the post office, the green card did or did not come back signed, etc.; </w:t>
      </w:r>
      <w:r w:rsidRPr="007B54AD">
        <w:rPr>
          <w:rStyle w:val="fontstyle21"/>
          <w:u w:val="single"/>
        </w:rPr>
        <w:t>and</w:t>
      </w:r>
    </w:p>
    <w:p w:rsidR="005B11F1" w:rsidRDefault="005B11F1" w:rsidP="005B11F1">
      <w:pPr>
        <w:pStyle w:val="DHLetterheadAddress"/>
        <w:widowControl w:val="0"/>
        <w:rPr>
          <w:rStyle w:val="fontstyle21"/>
        </w:rPr>
      </w:pPr>
    </w:p>
    <w:p w:rsidR="005B11F1" w:rsidRDefault="005B11F1" w:rsidP="009362E6">
      <w:pPr>
        <w:pStyle w:val="DHLetterheadAddress"/>
        <w:widowControl w:val="0"/>
        <w:numPr>
          <w:ilvl w:val="0"/>
          <w:numId w:val="4"/>
        </w:numPr>
        <w:tabs>
          <w:tab w:val="left" w:pos="720"/>
        </w:tabs>
        <w:jc w:val="both"/>
        <w:rPr>
          <w:rStyle w:val="fontstyle21"/>
        </w:rPr>
      </w:pPr>
      <w:r>
        <w:rPr>
          <w:rStyle w:val="fontstyle21"/>
        </w:rPr>
        <w:t xml:space="preserve">The process server shall attach to the </w:t>
      </w:r>
      <w:r w:rsidR="004D62AB">
        <w:rPr>
          <w:rStyle w:val="fontstyle21"/>
        </w:rPr>
        <w:t xml:space="preserve">filed </w:t>
      </w:r>
      <w:r>
        <w:rPr>
          <w:rStyle w:val="fontstyle21"/>
        </w:rPr>
        <w:t>return of service a copy of any envelope or green card returned by the post office.</w:t>
      </w:r>
    </w:p>
    <w:p w:rsidR="004D62AB" w:rsidRDefault="004D62AB" w:rsidP="004D62AB">
      <w:pPr>
        <w:pStyle w:val="DHLetterheadAddress"/>
        <w:widowControl w:val="0"/>
        <w:tabs>
          <w:tab w:val="left" w:pos="720"/>
        </w:tabs>
        <w:jc w:val="both"/>
        <w:rPr>
          <w:rStyle w:val="fontstyle21"/>
        </w:rPr>
      </w:pPr>
    </w:p>
    <w:p w:rsidR="00951784" w:rsidRDefault="005A5043" w:rsidP="005A5043">
      <w:pPr>
        <w:pStyle w:val="DHLetterheadAddress"/>
        <w:widowControl w:val="0"/>
        <w:numPr>
          <w:ilvl w:val="0"/>
          <w:numId w:val="5"/>
        </w:numPr>
        <w:spacing w:line="360" w:lineRule="auto"/>
        <w:jc w:val="both"/>
        <w:rPr>
          <w:rStyle w:val="fontstyle21"/>
        </w:rPr>
      </w:pPr>
      <w:r>
        <w:rPr>
          <w:rStyle w:val="fontstyle21"/>
          <w:b/>
          <w:u w:val="single"/>
        </w:rPr>
        <w:t>Compliance with Rule</w:t>
      </w:r>
      <w:r w:rsidRPr="00E858CF">
        <w:rPr>
          <w:rStyle w:val="fontstyle21"/>
          <w:u w:val="single"/>
        </w:rPr>
        <w:t xml:space="preserve"> </w:t>
      </w:r>
      <w:r w:rsidRPr="00E858CF">
        <w:rPr>
          <w:rStyle w:val="fontstyle21"/>
          <w:b/>
          <w:u w:val="single"/>
        </w:rPr>
        <w:t>107</w:t>
      </w:r>
      <w:r>
        <w:rPr>
          <w:rStyle w:val="fontstyle21"/>
        </w:rPr>
        <w:t>.  T</w:t>
      </w:r>
      <w:r w:rsidR="00AD238D">
        <w:rPr>
          <w:rStyle w:val="fontstyle21"/>
        </w:rPr>
        <w:t>he return of service of the person executing service pursuant</w:t>
      </w:r>
      <w:r w:rsidR="00951784">
        <w:rPr>
          <w:rStyle w:val="fontstyle21"/>
        </w:rPr>
        <w:t xml:space="preserve"> </w:t>
      </w:r>
      <w:r w:rsidR="00AD238D">
        <w:rPr>
          <w:rStyle w:val="fontstyle21"/>
        </w:rPr>
        <w:t>to this Order shall otherwise be made in accordance with T</w:t>
      </w:r>
      <w:r w:rsidR="00AD238D">
        <w:rPr>
          <w:rStyle w:val="fontstyle21"/>
          <w:sz w:val="20"/>
          <w:szCs w:val="20"/>
        </w:rPr>
        <w:t>EX</w:t>
      </w:r>
      <w:r w:rsidR="00AD238D">
        <w:rPr>
          <w:rStyle w:val="fontstyle21"/>
        </w:rPr>
        <w:t>. R. C</w:t>
      </w:r>
      <w:r w:rsidR="00AD238D">
        <w:rPr>
          <w:rStyle w:val="fontstyle21"/>
          <w:sz w:val="20"/>
          <w:szCs w:val="20"/>
        </w:rPr>
        <w:t>IV</w:t>
      </w:r>
      <w:r w:rsidR="00AD238D">
        <w:rPr>
          <w:rStyle w:val="fontstyle21"/>
        </w:rPr>
        <w:t>. P. 107.</w:t>
      </w:r>
    </w:p>
    <w:p w:rsidR="00AD238D" w:rsidRPr="00951784" w:rsidRDefault="005A5043" w:rsidP="005A5043">
      <w:pPr>
        <w:pStyle w:val="DHLetterheadAddress"/>
        <w:widowControl w:val="0"/>
        <w:numPr>
          <w:ilvl w:val="0"/>
          <w:numId w:val="5"/>
        </w:numPr>
        <w:spacing w:line="360" w:lineRule="auto"/>
        <w:jc w:val="both"/>
        <w:rPr>
          <w:rFonts w:ascii="Times-Roman" w:hAnsi="Times-Roman"/>
          <w:color w:val="000000"/>
        </w:rPr>
      </w:pPr>
      <w:r w:rsidRPr="00E858CF">
        <w:rPr>
          <w:rStyle w:val="fontstyle21"/>
          <w:b/>
          <w:u w:val="single"/>
        </w:rPr>
        <w:t xml:space="preserve">Perfection of service even if </w:t>
      </w:r>
      <w:r>
        <w:rPr>
          <w:rStyle w:val="fontstyle21"/>
          <w:b/>
          <w:u w:val="single"/>
        </w:rPr>
        <w:t xml:space="preserve">certified mail </w:t>
      </w:r>
      <w:r w:rsidRPr="00E858CF">
        <w:rPr>
          <w:rStyle w:val="fontstyle21"/>
          <w:b/>
          <w:u w:val="single"/>
        </w:rPr>
        <w:t>greed card is not signed</w:t>
      </w:r>
      <w:r>
        <w:rPr>
          <w:rStyle w:val="fontstyle21"/>
        </w:rPr>
        <w:t>.  S</w:t>
      </w:r>
      <w:r w:rsidR="00AD238D">
        <w:rPr>
          <w:rStyle w:val="fontstyle21"/>
        </w:rPr>
        <w:t xml:space="preserve">ervice of process </w:t>
      </w:r>
      <w:r w:rsidR="004D62AB">
        <w:rPr>
          <w:rStyle w:val="fontstyle21"/>
        </w:rPr>
        <w:t>shall</w:t>
      </w:r>
      <w:r w:rsidR="00AD238D">
        <w:rPr>
          <w:rStyle w:val="fontstyle21"/>
        </w:rPr>
        <w:t xml:space="preserve"> be deemed </w:t>
      </w:r>
      <w:r w:rsidR="004142FF">
        <w:rPr>
          <w:rStyle w:val="fontstyle21"/>
        </w:rPr>
        <w:t>perfected</w:t>
      </w:r>
      <w:r w:rsidR="00AD238D">
        <w:rPr>
          <w:rStyle w:val="fontstyle21"/>
        </w:rPr>
        <w:t xml:space="preserve"> upon</w:t>
      </w:r>
      <w:r w:rsidR="00951784">
        <w:rPr>
          <w:rStyle w:val="fontstyle21"/>
        </w:rPr>
        <w:t xml:space="preserve"> </w:t>
      </w:r>
      <w:r w:rsidR="00AD238D">
        <w:rPr>
          <w:rStyle w:val="fontstyle21"/>
        </w:rPr>
        <w:t xml:space="preserve">compliance with this Order, regardless of whether </w:t>
      </w:r>
      <w:r w:rsidR="0069047F">
        <w:rPr>
          <w:rStyle w:val="fontstyle21"/>
        </w:rPr>
        <w:t>Defendant</w:t>
      </w:r>
      <w:r w:rsidR="00AD238D">
        <w:rPr>
          <w:rStyle w:val="fontstyle21"/>
        </w:rPr>
        <w:t xml:space="preserve"> signs the certified mail receipt.</w:t>
      </w:r>
      <w:r w:rsidR="00AD238D">
        <w:t xml:space="preserve"> </w:t>
      </w:r>
      <w:r w:rsidR="00AD238D">
        <w:fldChar w:fldCharType="begin">
          <w:ffData>
            <w:name w:val="Title"/>
            <w:enabled/>
            <w:calcOnExit w:val="0"/>
            <w:helpText w:type="text" w:val="4"/>
            <w:textInput>
              <w:default w:val="ORDER"/>
            </w:textInput>
          </w:ffData>
        </w:fldChar>
      </w:r>
      <w:r w:rsidR="00AD238D">
        <w:instrText xml:space="preserve"> FORMTEXT </w:instrText>
      </w:r>
      <w:r w:rsidR="002858A9">
        <w:fldChar w:fldCharType="separate"/>
      </w:r>
      <w:r w:rsidR="00AD238D">
        <w:fldChar w:fldCharType="end"/>
      </w:r>
      <w:r w:rsidR="00AD238D">
        <w:t xml:space="preserve"> </w:t>
      </w:r>
    </w:p>
    <w:p w:rsidR="00951784" w:rsidRDefault="00951784" w:rsidP="005A5043">
      <w:pPr>
        <w:pStyle w:val="DHLetterheadAddress"/>
        <w:widowControl w:val="0"/>
        <w:numPr>
          <w:ilvl w:val="0"/>
          <w:numId w:val="5"/>
        </w:numPr>
        <w:spacing w:line="360" w:lineRule="auto"/>
        <w:jc w:val="both"/>
      </w:pPr>
      <w:bookmarkStart w:id="0" w:name="Enter_Text_Here"/>
      <w:r w:rsidRPr="005A5043">
        <w:rPr>
          <w:b/>
          <w:i/>
          <w:u w:val="single"/>
        </w:rPr>
        <w:t>NOTICE</w:t>
      </w:r>
      <w:r w:rsidR="005A5043">
        <w:rPr>
          <w:b/>
          <w:i/>
        </w:rPr>
        <w:t xml:space="preserve">. </w:t>
      </w:r>
      <w:r>
        <w:t>Future motions in other cases in the 189</w:t>
      </w:r>
      <w:r w:rsidRPr="00650CDB">
        <w:rPr>
          <w:vertAlign w:val="superscript"/>
        </w:rPr>
        <w:t>th</w:t>
      </w:r>
      <w:r>
        <w:t xml:space="preserve"> District Court handled by the same attorney, firm or process server business or process server requesting or perfecting substitute service shall comply with the format of this Order so the court does not have to generate the Order</w:t>
      </w:r>
      <w:r>
        <w:rPr>
          <w:b/>
          <w:i/>
        </w:rPr>
        <w:t xml:space="preserve">.  </w:t>
      </w:r>
      <w:r>
        <w:t xml:space="preserve">A form of this Order is posted on the court’s website. </w:t>
      </w:r>
    </w:p>
    <w:p w:rsidR="00FC5EA7" w:rsidRDefault="00951784" w:rsidP="00951784">
      <w:pPr>
        <w:pStyle w:val="DHLetterheadAddress"/>
        <w:widowControl w:val="0"/>
        <w:tabs>
          <w:tab w:val="left" w:pos="720"/>
        </w:tabs>
        <w:spacing w:line="360" w:lineRule="auto"/>
        <w:jc w:val="both"/>
        <w:rPr>
          <w:b/>
        </w:rPr>
      </w:pPr>
      <w:r>
        <w:t xml:space="preserve">      It is so </w:t>
      </w:r>
      <w:r w:rsidRPr="001D4B05">
        <w:rPr>
          <w:b/>
        </w:rPr>
        <w:t>ORDERED</w:t>
      </w:r>
      <w:r w:rsidR="00FC5EA7" w:rsidRPr="00FC5EA7">
        <w:t>.</w:t>
      </w:r>
    </w:p>
    <w:p w:rsidR="00951784" w:rsidRDefault="00FC5EA7" w:rsidP="00FC5EA7">
      <w:pPr>
        <w:pStyle w:val="DHLetterheadAddress"/>
        <w:widowControl w:val="0"/>
        <w:tabs>
          <w:tab w:val="left" w:pos="720"/>
        </w:tabs>
      </w:pPr>
      <w:r>
        <w:tab/>
      </w:r>
      <w:r>
        <w:tab/>
      </w:r>
      <w:r>
        <w:tab/>
      </w:r>
      <w:r>
        <w:tab/>
      </w:r>
      <w:r>
        <w:tab/>
        <w:t>___________________________</w:t>
      </w:r>
    </w:p>
    <w:p w:rsidR="00FC5EA7" w:rsidRDefault="00FC5EA7" w:rsidP="00FC5EA7">
      <w:pPr>
        <w:pStyle w:val="DHLetterheadAddress"/>
        <w:widowControl w:val="0"/>
        <w:tabs>
          <w:tab w:val="left" w:pos="720"/>
        </w:tabs>
      </w:pPr>
      <w:r>
        <w:tab/>
      </w:r>
      <w:r>
        <w:tab/>
      </w:r>
      <w:r>
        <w:tab/>
      </w:r>
      <w:r>
        <w:tab/>
      </w:r>
      <w:r>
        <w:tab/>
        <w:t xml:space="preserve">Judge </w:t>
      </w:r>
      <w:r w:rsidR="002858A9">
        <w:t>Tamika “Tami” Craft</w:t>
      </w:r>
      <w:bookmarkStart w:id="1" w:name="_GoBack"/>
      <w:bookmarkEnd w:id="1"/>
    </w:p>
    <w:p w:rsidR="00105F94" w:rsidRPr="00105F94" w:rsidRDefault="00FC5EA7" w:rsidP="00FC5EA7">
      <w:pPr>
        <w:pStyle w:val="DHLetterheadAddress"/>
        <w:widowControl w:val="0"/>
        <w:tabs>
          <w:tab w:val="left" w:pos="720"/>
        </w:tabs>
      </w:pPr>
      <w:r>
        <w:tab/>
      </w:r>
      <w:r>
        <w:tab/>
      </w:r>
      <w:r>
        <w:tab/>
      </w:r>
      <w:r>
        <w:tab/>
      </w:r>
      <w:r>
        <w:tab/>
        <w:t>189</w:t>
      </w:r>
      <w:r w:rsidRPr="00FC5EA7">
        <w:rPr>
          <w:vertAlign w:val="superscript"/>
        </w:rPr>
        <w:t>th</w:t>
      </w:r>
      <w:r>
        <w:t xml:space="preserve"> Civil District Court</w:t>
      </w:r>
      <w:bookmarkEnd w:id="0"/>
    </w:p>
    <w:p w:rsidR="00DF073F" w:rsidRDefault="00DF073F" w:rsidP="00831C5D">
      <w:pPr>
        <w:pStyle w:val="DHLetterheadAddress"/>
        <w:widowControl w:val="0"/>
        <w:spacing w:line="480" w:lineRule="auto"/>
        <w:jc w:val="both"/>
      </w:pPr>
    </w:p>
    <w:sectPr w:rsidR="00DF0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BoldItalic">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Times-Bol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17EA6"/>
    <w:multiLevelType w:val="hybridMultilevel"/>
    <w:tmpl w:val="EDE86676"/>
    <w:lvl w:ilvl="0" w:tplc="2EB2B31C">
      <w:start w:val="1"/>
      <w:numFmt w:val="upperLetter"/>
      <w:lvlText w:val="%1."/>
      <w:lvlJc w:val="left"/>
      <w:pPr>
        <w:ind w:left="720" w:hanging="360"/>
      </w:pPr>
      <w:rPr>
        <w:rFonts w:ascii="Times-BoldItalic" w:hAnsi="Times-BoldItal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557F8"/>
    <w:multiLevelType w:val="hybridMultilevel"/>
    <w:tmpl w:val="4B1E1DDE"/>
    <w:lvl w:ilvl="0" w:tplc="473C2010">
      <w:start w:val="1"/>
      <w:numFmt w:val="decimal"/>
      <w:lvlText w:val="%1."/>
      <w:lvlJc w:val="left"/>
      <w:pPr>
        <w:ind w:left="1080" w:hanging="360"/>
      </w:pPr>
      <w:rPr>
        <w:rFonts w:ascii="Times-Roman" w:hAnsi="Times-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363BD1"/>
    <w:multiLevelType w:val="hybridMultilevel"/>
    <w:tmpl w:val="AF8C01A0"/>
    <w:lvl w:ilvl="0" w:tplc="8EC21804">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B48CE4F2">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3EE0242"/>
    <w:multiLevelType w:val="hybridMultilevel"/>
    <w:tmpl w:val="E264D788"/>
    <w:lvl w:ilvl="0" w:tplc="B536519A">
      <w:start w:val="1"/>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4" w15:restartNumberingAfterBreak="0">
    <w:nsid w:val="6ECB2E2A"/>
    <w:multiLevelType w:val="hybridMultilevel"/>
    <w:tmpl w:val="DE2CE284"/>
    <w:lvl w:ilvl="0" w:tplc="38104E00">
      <w:start w:val="1"/>
      <w:numFmt w:val="decimal"/>
      <w:lvlText w:val="(%1)"/>
      <w:lvlJc w:val="left"/>
      <w:pPr>
        <w:ind w:left="720" w:hanging="360"/>
      </w:pPr>
      <w:rPr>
        <w:rFonts w:ascii="Times-Roman" w:hAnsi="Times-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38D"/>
    <w:rsid w:val="00014F84"/>
    <w:rsid w:val="000653F3"/>
    <w:rsid w:val="0009546D"/>
    <w:rsid w:val="00105F94"/>
    <w:rsid w:val="0013581B"/>
    <w:rsid w:val="0014572E"/>
    <w:rsid w:val="0018224D"/>
    <w:rsid w:val="001B6DF2"/>
    <w:rsid w:val="001E0F72"/>
    <w:rsid w:val="001F1D01"/>
    <w:rsid w:val="0021511A"/>
    <w:rsid w:val="002858A9"/>
    <w:rsid w:val="00297D45"/>
    <w:rsid w:val="002A7C86"/>
    <w:rsid w:val="002F1CD0"/>
    <w:rsid w:val="00316856"/>
    <w:rsid w:val="0033600B"/>
    <w:rsid w:val="00390679"/>
    <w:rsid w:val="004142FF"/>
    <w:rsid w:val="00442633"/>
    <w:rsid w:val="00451EE8"/>
    <w:rsid w:val="004D62AB"/>
    <w:rsid w:val="0052195D"/>
    <w:rsid w:val="00571F21"/>
    <w:rsid w:val="0059637C"/>
    <w:rsid w:val="005A5043"/>
    <w:rsid w:val="005B11F1"/>
    <w:rsid w:val="005B76E3"/>
    <w:rsid w:val="005D7EAA"/>
    <w:rsid w:val="00685991"/>
    <w:rsid w:val="0069047F"/>
    <w:rsid w:val="006A7617"/>
    <w:rsid w:val="00707655"/>
    <w:rsid w:val="0075671D"/>
    <w:rsid w:val="007B54AD"/>
    <w:rsid w:val="007B5CA4"/>
    <w:rsid w:val="007B785A"/>
    <w:rsid w:val="007E2155"/>
    <w:rsid w:val="007E6A35"/>
    <w:rsid w:val="0082580C"/>
    <w:rsid w:val="00831C5D"/>
    <w:rsid w:val="00842C71"/>
    <w:rsid w:val="00861F8A"/>
    <w:rsid w:val="00895C27"/>
    <w:rsid w:val="008967FC"/>
    <w:rsid w:val="008B14B7"/>
    <w:rsid w:val="008D2403"/>
    <w:rsid w:val="008E5A10"/>
    <w:rsid w:val="008F38A4"/>
    <w:rsid w:val="009362E6"/>
    <w:rsid w:val="00951784"/>
    <w:rsid w:val="00953E92"/>
    <w:rsid w:val="00977AB9"/>
    <w:rsid w:val="009A7B96"/>
    <w:rsid w:val="009E5324"/>
    <w:rsid w:val="00A17677"/>
    <w:rsid w:val="00A35E11"/>
    <w:rsid w:val="00A55326"/>
    <w:rsid w:val="00A67A28"/>
    <w:rsid w:val="00AC35ED"/>
    <w:rsid w:val="00AD238D"/>
    <w:rsid w:val="00B04478"/>
    <w:rsid w:val="00B250C3"/>
    <w:rsid w:val="00B61C8D"/>
    <w:rsid w:val="00B76340"/>
    <w:rsid w:val="00B87674"/>
    <w:rsid w:val="00B949D2"/>
    <w:rsid w:val="00C0242B"/>
    <w:rsid w:val="00C4788E"/>
    <w:rsid w:val="00D2562C"/>
    <w:rsid w:val="00D55600"/>
    <w:rsid w:val="00D9146B"/>
    <w:rsid w:val="00DF073F"/>
    <w:rsid w:val="00E05CA9"/>
    <w:rsid w:val="00E52A92"/>
    <w:rsid w:val="00E5461A"/>
    <w:rsid w:val="00E866B8"/>
    <w:rsid w:val="00E921D5"/>
    <w:rsid w:val="00EC17ED"/>
    <w:rsid w:val="00FA4BD5"/>
    <w:rsid w:val="00FB1BD4"/>
    <w:rsid w:val="00FC4A6D"/>
    <w:rsid w:val="00FC5EA7"/>
    <w:rsid w:val="00FC62DF"/>
    <w:rsid w:val="00FE7A5F"/>
    <w:rsid w:val="00FF4B9F"/>
    <w:rsid w:val="00FF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6E59"/>
  <w15:chartTrackingRefBased/>
  <w15:docId w15:val="{CBBFA2FB-AB81-4E38-9DB9-FE2339B3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38D"/>
    <w:pPr>
      <w:spacing w:line="240" w:lineRule="auto"/>
      <w:ind w:left="720"/>
    </w:pPr>
    <w:rPr>
      <w:rFonts w:ascii="Times New Roman" w:eastAsia="Times New Roman" w:hAnsi="Times New Roman" w:cs="Times New Roman"/>
      <w:sz w:val="24"/>
      <w:szCs w:val="24"/>
    </w:rPr>
  </w:style>
  <w:style w:type="paragraph" w:customStyle="1" w:styleId="DHLetterheadAddress">
    <w:name w:val="DH Letterhead Address"/>
    <w:basedOn w:val="Normal"/>
    <w:qFormat/>
    <w:rsid w:val="00AD238D"/>
    <w:pPr>
      <w:spacing w:line="240" w:lineRule="auto"/>
    </w:pPr>
    <w:rPr>
      <w:rFonts w:ascii="Times New Roman" w:eastAsia="Times New Roman" w:hAnsi="Times New Roman" w:cs="Times New Roman"/>
      <w:sz w:val="24"/>
      <w:szCs w:val="24"/>
    </w:rPr>
  </w:style>
  <w:style w:type="character" w:customStyle="1" w:styleId="fontstyle01">
    <w:name w:val="fontstyle01"/>
    <w:rsid w:val="00AD238D"/>
    <w:rPr>
      <w:rFonts w:ascii="Times-Bold" w:hAnsi="Times-Bold" w:hint="default"/>
      <w:b/>
      <w:bCs/>
      <w:i w:val="0"/>
      <w:iCs w:val="0"/>
      <w:color w:val="000000"/>
      <w:sz w:val="24"/>
      <w:szCs w:val="24"/>
    </w:rPr>
  </w:style>
  <w:style w:type="character" w:customStyle="1" w:styleId="fontstyle21">
    <w:name w:val="fontstyle21"/>
    <w:rsid w:val="00AD238D"/>
    <w:rPr>
      <w:rFonts w:ascii="Times-Roman" w:hAnsi="Times-Roman" w:hint="default"/>
      <w:b w:val="0"/>
      <w:bCs w:val="0"/>
      <w:i w:val="0"/>
      <w:iCs w:val="0"/>
      <w:color w:val="000000"/>
      <w:sz w:val="24"/>
      <w:szCs w:val="24"/>
    </w:rPr>
  </w:style>
  <w:style w:type="character" w:customStyle="1" w:styleId="fontstyle31">
    <w:name w:val="fontstyle31"/>
    <w:rsid w:val="00AD238D"/>
    <w:rPr>
      <w:rFonts w:ascii="Times-BoldItalic" w:hAnsi="Times-BoldItalic" w:hint="default"/>
      <w:b/>
      <w:bCs/>
      <w:i/>
      <w:iCs/>
      <w:color w:val="000000"/>
      <w:sz w:val="24"/>
      <w:szCs w:val="24"/>
    </w:rPr>
  </w:style>
  <w:style w:type="character" w:customStyle="1" w:styleId="fontstyle41">
    <w:name w:val="fontstyle41"/>
    <w:rsid w:val="00AD238D"/>
    <w:rPr>
      <w:rFonts w:ascii="Times-Italic" w:hAnsi="Times-Italic" w:hint="default"/>
      <w:b w:val="0"/>
      <w:bCs w:val="0"/>
      <w:i/>
      <w:iCs/>
      <w:color w:val="000000"/>
      <w:sz w:val="24"/>
      <w:szCs w:val="24"/>
    </w:rPr>
  </w:style>
  <w:style w:type="table" w:styleId="TableGrid">
    <w:name w:val="Table Grid"/>
    <w:basedOn w:val="TableNormal"/>
    <w:uiPriority w:val="39"/>
    <w:rsid w:val="00E52A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76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32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5DBBFDD4684C74AB7F1C7A9045DC36"/>
        <w:category>
          <w:name w:val="General"/>
          <w:gallery w:val="placeholder"/>
        </w:category>
        <w:types>
          <w:type w:val="bbPlcHdr"/>
        </w:types>
        <w:behaviors>
          <w:behavior w:val="content"/>
        </w:behaviors>
        <w:guid w:val="{E2617DAD-CEEC-44EE-8DB1-89941BF4E2E1}"/>
      </w:docPartPr>
      <w:docPartBody>
        <w:p w:rsidR="0038074F" w:rsidRDefault="00B83E77" w:rsidP="00B83E77">
          <w:pPr>
            <w:pStyle w:val="965DBBFDD4684C74AB7F1C7A9045DC362"/>
          </w:pPr>
          <w:r w:rsidRPr="00707655">
            <w:rPr>
              <w:rStyle w:val="PlaceholderText"/>
              <w:rFonts w:ascii="Times New Roman" w:hAnsi="Times New Roman" w:cs="Times New Roman"/>
              <w:b/>
              <w:color w:val="FF0000"/>
              <w:sz w:val="24"/>
              <w:szCs w:val="24"/>
            </w:rPr>
            <w:t>Cause#</w:t>
          </w:r>
        </w:p>
      </w:docPartBody>
    </w:docPart>
    <w:docPart>
      <w:docPartPr>
        <w:name w:val="CDD4587DC2A443FEAE842EB742209B28"/>
        <w:category>
          <w:name w:val="General"/>
          <w:gallery w:val="placeholder"/>
        </w:category>
        <w:types>
          <w:type w:val="bbPlcHdr"/>
        </w:types>
        <w:behaviors>
          <w:behavior w:val="content"/>
        </w:behaviors>
        <w:guid w:val="{7EB01FEB-0FE2-45FB-8E7B-E4E88B290C94}"/>
      </w:docPartPr>
      <w:docPartBody>
        <w:p w:rsidR="0038074F" w:rsidRDefault="00B83E77" w:rsidP="00B83E77">
          <w:pPr>
            <w:pStyle w:val="CDD4587DC2A443FEAE842EB742209B282"/>
          </w:pPr>
          <w:r w:rsidRPr="00571F21">
            <w:rPr>
              <w:rStyle w:val="PlaceholderText"/>
              <w:rFonts w:ascii="Times New Roman" w:hAnsi="Times New Roman" w:cs="Times New Roman"/>
              <w:b/>
              <w:color w:val="FF0000"/>
              <w:sz w:val="24"/>
              <w:szCs w:val="24"/>
            </w:rPr>
            <w:t>PLAINTIFF NAME</w:t>
          </w:r>
        </w:p>
      </w:docPartBody>
    </w:docPart>
    <w:docPart>
      <w:docPartPr>
        <w:name w:val="FCA156152DAB4DE1BD8DCB3F01338D6D"/>
        <w:category>
          <w:name w:val="General"/>
          <w:gallery w:val="placeholder"/>
        </w:category>
        <w:types>
          <w:type w:val="bbPlcHdr"/>
        </w:types>
        <w:behaviors>
          <w:behavior w:val="content"/>
        </w:behaviors>
        <w:guid w:val="{67CE5E51-F388-46EB-99F2-33F8A90507E6}"/>
      </w:docPartPr>
      <w:docPartBody>
        <w:p w:rsidR="0038074F" w:rsidRDefault="00B83E77" w:rsidP="00B83E77">
          <w:pPr>
            <w:pStyle w:val="FCA156152DAB4DE1BD8DCB3F01338D6D2"/>
          </w:pPr>
          <w:r w:rsidRPr="00571F21">
            <w:rPr>
              <w:rStyle w:val="PlaceholderText"/>
              <w:rFonts w:ascii="Times New Roman" w:hAnsi="Times New Roman" w:cs="Times New Roman"/>
              <w:b/>
              <w:color w:val="FF0000"/>
              <w:sz w:val="24"/>
              <w:szCs w:val="24"/>
            </w:rPr>
            <w:t>DEFENDANT</w:t>
          </w:r>
          <w:r w:rsidRPr="00707655">
            <w:rPr>
              <w:rStyle w:val="PlaceholderText"/>
              <w:b/>
              <w:color w:val="FF0000"/>
            </w:rPr>
            <w:t xml:space="preserve"> NAME</w:t>
          </w:r>
        </w:p>
      </w:docPartBody>
    </w:docPart>
    <w:docPart>
      <w:docPartPr>
        <w:name w:val="F48BF83387F44DB6B8B3A104D704F698"/>
        <w:category>
          <w:name w:val="General"/>
          <w:gallery w:val="placeholder"/>
        </w:category>
        <w:types>
          <w:type w:val="bbPlcHdr"/>
        </w:types>
        <w:behaviors>
          <w:behavior w:val="content"/>
        </w:behaviors>
        <w:guid w:val="{A2BDEBE7-F3DF-44DA-83E0-9E17F6B4C5A5}"/>
      </w:docPartPr>
      <w:docPartBody>
        <w:p w:rsidR="0038074F" w:rsidRDefault="00B83E77" w:rsidP="00B83E77">
          <w:pPr>
            <w:pStyle w:val="F48BF83387F44DB6B8B3A104D704F6982"/>
          </w:pPr>
          <w:r w:rsidRPr="00707655">
            <w:rPr>
              <w:rStyle w:val="PlaceholderText"/>
              <w:b/>
              <w:i/>
              <w:color w:val="FF0000"/>
            </w:rPr>
            <w:t>Defendant Name</w:t>
          </w:r>
        </w:p>
      </w:docPartBody>
    </w:docPart>
    <w:docPart>
      <w:docPartPr>
        <w:name w:val="4987C144322C478F99BB14D027077254"/>
        <w:category>
          <w:name w:val="General"/>
          <w:gallery w:val="placeholder"/>
        </w:category>
        <w:types>
          <w:type w:val="bbPlcHdr"/>
        </w:types>
        <w:behaviors>
          <w:behavior w:val="content"/>
        </w:behaviors>
        <w:guid w:val="{84E12AC6-6A67-4E46-A9CA-8A2C6B9967CA}"/>
      </w:docPartPr>
      <w:docPartBody>
        <w:p w:rsidR="0038074F" w:rsidRDefault="00B83E77" w:rsidP="00B83E77">
          <w:pPr>
            <w:pStyle w:val="4987C144322C478F99BB14D0270772542"/>
          </w:pPr>
          <w:r w:rsidRPr="00707655">
            <w:rPr>
              <w:rStyle w:val="PlaceholderText"/>
              <w:b/>
              <w:i/>
              <w:color w:val="FF0000"/>
            </w:rPr>
            <w:t>Defendant’s addresss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BoldItalic">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Times-Bol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E1E"/>
    <w:rsid w:val="001241A1"/>
    <w:rsid w:val="0038074F"/>
    <w:rsid w:val="00B40E1E"/>
    <w:rsid w:val="00B83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E77"/>
    <w:rPr>
      <w:color w:val="808080"/>
    </w:rPr>
  </w:style>
  <w:style w:type="paragraph" w:customStyle="1" w:styleId="965DBBFDD4684C74AB7F1C7A9045DC36">
    <w:name w:val="965DBBFDD4684C74AB7F1C7A9045DC36"/>
    <w:rsid w:val="00B40E1E"/>
    <w:pPr>
      <w:spacing w:after="0" w:line="480" w:lineRule="auto"/>
    </w:pPr>
    <w:rPr>
      <w:rFonts w:eastAsiaTheme="minorHAnsi"/>
    </w:rPr>
  </w:style>
  <w:style w:type="paragraph" w:customStyle="1" w:styleId="CDD4587DC2A443FEAE842EB742209B28">
    <w:name w:val="CDD4587DC2A443FEAE842EB742209B28"/>
    <w:rsid w:val="00B40E1E"/>
    <w:pPr>
      <w:spacing w:after="0" w:line="480" w:lineRule="auto"/>
    </w:pPr>
    <w:rPr>
      <w:rFonts w:eastAsiaTheme="minorHAnsi"/>
    </w:rPr>
  </w:style>
  <w:style w:type="paragraph" w:customStyle="1" w:styleId="FCA156152DAB4DE1BD8DCB3F01338D6D">
    <w:name w:val="FCA156152DAB4DE1BD8DCB3F01338D6D"/>
    <w:rsid w:val="00B40E1E"/>
    <w:pPr>
      <w:spacing w:after="0" w:line="480" w:lineRule="auto"/>
    </w:pPr>
    <w:rPr>
      <w:rFonts w:eastAsiaTheme="minorHAnsi"/>
    </w:rPr>
  </w:style>
  <w:style w:type="paragraph" w:customStyle="1" w:styleId="F48BF83387F44DB6B8B3A104D704F698">
    <w:name w:val="F48BF83387F44DB6B8B3A104D704F698"/>
    <w:rsid w:val="00B40E1E"/>
    <w:pPr>
      <w:spacing w:after="0" w:line="240" w:lineRule="auto"/>
    </w:pPr>
    <w:rPr>
      <w:rFonts w:ascii="Times New Roman" w:eastAsia="Times New Roman" w:hAnsi="Times New Roman" w:cs="Times New Roman"/>
      <w:sz w:val="24"/>
      <w:szCs w:val="24"/>
    </w:rPr>
  </w:style>
  <w:style w:type="paragraph" w:customStyle="1" w:styleId="4987C144322C478F99BB14D027077254">
    <w:name w:val="4987C144322C478F99BB14D027077254"/>
    <w:rsid w:val="00B40E1E"/>
    <w:pPr>
      <w:spacing w:after="0" w:line="240" w:lineRule="auto"/>
    </w:pPr>
    <w:rPr>
      <w:rFonts w:ascii="Times New Roman" w:eastAsia="Times New Roman" w:hAnsi="Times New Roman" w:cs="Times New Roman"/>
      <w:sz w:val="24"/>
      <w:szCs w:val="24"/>
    </w:rPr>
  </w:style>
  <w:style w:type="paragraph" w:customStyle="1" w:styleId="965DBBFDD4684C74AB7F1C7A9045DC361">
    <w:name w:val="965DBBFDD4684C74AB7F1C7A9045DC361"/>
    <w:rsid w:val="001241A1"/>
    <w:pPr>
      <w:spacing w:after="0" w:line="480" w:lineRule="auto"/>
    </w:pPr>
    <w:rPr>
      <w:rFonts w:eastAsiaTheme="minorHAnsi"/>
    </w:rPr>
  </w:style>
  <w:style w:type="paragraph" w:customStyle="1" w:styleId="CDD4587DC2A443FEAE842EB742209B281">
    <w:name w:val="CDD4587DC2A443FEAE842EB742209B281"/>
    <w:rsid w:val="001241A1"/>
    <w:pPr>
      <w:spacing w:after="0" w:line="480" w:lineRule="auto"/>
    </w:pPr>
    <w:rPr>
      <w:rFonts w:eastAsiaTheme="minorHAnsi"/>
    </w:rPr>
  </w:style>
  <w:style w:type="paragraph" w:customStyle="1" w:styleId="FCA156152DAB4DE1BD8DCB3F01338D6D1">
    <w:name w:val="FCA156152DAB4DE1BD8DCB3F01338D6D1"/>
    <w:rsid w:val="001241A1"/>
    <w:pPr>
      <w:spacing w:after="0" w:line="480" w:lineRule="auto"/>
    </w:pPr>
    <w:rPr>
      <w:rFonts w:eastAsiaTheme="minorHAnsi"/>
    </w:rPr>
  </w:style>
  <w:style w:type="paragraph" w:customStyle="1" w:styleId="F48BF83387F44DB6B8B3A104D704F6981">
    <w:name w:val="F48BF83387F44DB6B8B3A104D704F6981"/>
    <w:rsid w:val="001241A1"/>
    <w:pPr>
      <w:spacing w:after="0" w:line="240" w:lineRule="auto"/>
    </w:pPr>
    <w:rPr>
      <w:rFonts w:ascii="Times New Roman" w:eastAsia="Times New Roman" w:hAnsi="Times New Roman" w:cs="Times New Roman"/>
      <w:sz w:val="24"/>
      <w:szCs w:val="24"/>
    </w:rPr>
  </w:style>
  <w:style w:type="paragraph" w:customStyle="1" w:styleId="4987C144322C478F99BB14D0270772541">
    <w:name w:val="4987C144322C478F99BB14D0270772541"/>
    <w:rsid w:val="001241A1"/>
    <w:pPr>
      <w:spacing w:after="0" w:line="240" w:lineRule="auto"/>
    </w:pPr>
    <w:rPr>
      <w:rFonts w:ascii="Times New Roman" w:eastAsia="Times New Roman" w:hAnsi="Times New Roman" w:cs="Times New Roman"/>
      <w:sz w:val="24"/>
      <w:szCs w:val="24"/>
    </w:rPr>
  </w:style>
  <w:style w:type="paragraph" w:customStyle="1" w:styleId="965DBBFDD4684C74AB7F1C7A9045DC362">
    <w:name w:val="965DBBFDD4684C74AB7F1C7A9045DC362"/>
    <w:rsid w:val="00B83E77"/>
    <w:pPr>
      <w:spacing w:after="0" w:line="480" w:lineRule="auto"/>
    </w:pPr>
    <w:rPr>
      <w:rFonts w:eastAsiaTheme="minorHAnsi"/>
    </w:rPr>
  </w:style>
  <w:style w:type="paragraph" w:customStyle="1" w:styleId="CDD4587DC2A443FEAE842EB742209B282">
    <w:name w:val="CDD4587DC2A443FEAE842EB742209B282"/>
    <w:rsid w:val="00B83E77"/>
    <w:pPr>
      <w:spacing w:after="0" w:line="480" w:lineRule="auto"/>
    </w:pPr>
    <w:rPr>
      <w:rFonts w:eastAsiaTheme="minorHAnsi"/>
    </w:rPr>
  </w:style>
  <w:style w:type="paragraph" w:customStyle="1" w:styleId="FCA156152DAB4DE1BD8DCB3F01338D6D2">
    <w:name w:val="FCA156152DAB4DE1BD8DCB3F01338D6D2"/>
    <w:rsid w:val="00B83E77"/>
    <w:pPr>
      <w:spacing w:after="0" w:line="480" w:lineRule="auto"/>
    </w:pPr>
    <w:rPr>
      <w:rFonts w:eastAsiaTheme="minorHAnsi"/>
    </w:rPr>
  </w:style>
  <w:style w:type="paragraph" w:customStyle="1" w:styleId="F48BF83387F44DB6B8B3A104D704F6982">
    <w:name w:val="F48BF83387F44DB6B8B3A104D704F6982"/>
    <w:rsid w:val="00B83E77"/>
    <w:pPr>
      <w:spacing w:after="0" w:line="240" w:lineRule="auto"/>
    </w:pPr>
    <w:rPr>
      <w:rFonts w:ascii="Times New Roman" w:eastAsia="Times New Roman" w:hAnsi="Times New Roman" w:cs="Times New Roman"/>
      <w:sz w:val="24"/>
      <w:szCs w:val="24"/>
    </w:rPr>
  </w:style>
  <w:style w:type="paragraph" w:customStyle="1" w:styleId="4987C144322C478F99BB14D0270772542">
    <w:name w:val="4987C144322C478F99BB14D0270772542"/>
    <w:rsid w:val="00B83E7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Harris County District Courts</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Dollinger, Judge Scot (DCA)</dc:creator>
  <cp:keywords/>
  <dc:description/>
  <cp:lastModifiedBy>Dollinger, Judge Scot (DCA)</cp:lastModifiedBy>
  <cp:revision>15</cp:revision>
  <dcterms:created xsi:type="dcterms:W3CDTF">2020-02-13T20:05:00Z</dcterms:created>
  <dcterms:modified xsi:type="dcterms:W3CDTF">2022-12-31T22:17:00Z</dcterms:modified>
</cp:coreProperties>
</file>