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597" w:rsidRPr="00376597" w:rsidRDefault="00376597" w:rsidP="00376597">
      <w:pPr>
        <w:pStyle w:val="NoSpacing"/>
        <w:jc w:val="center"/>
        <w:rPr>
          <w:rFonts w:ascii="Garamond" w:hAnsi="Garamond"/>
          <w:b/>
          <w:sz w:val="28"/>
          <w:szCs w:val="28"/>
        </w:rPr>
      </w:pPr>
      <w:bookmarkStart w:id="0" w:name="_GoBack"/>
      <w:bookmarkEnd w:id="0"/>
      <w:r w:rsidRPr="00376597">
        <w:rPr>
          <w:rFonts w:ascii="Garamond" w:hAnsi="Garamond"/>
          <w:b/>
          <w:sz w:val="28"/>
          <w:szCs w:val="28"/>
        </w:rPr>
        <w:t>JUDGE MAUREEN GARRETT – TAX MASTER RULES &amp; PROCEDURES</w:t>
      </w:r>
    </w:p>
    <w:p w:rsidR="00864CAA" w:rsidRPr="00376597" w:rsidRDefault="00CC40AC" w:rsidP="00E73ED0">
      <w:pPr>
        <w:spacing w:after="0" w:line="240" w:lineRule="auto"/>
        <w:jc w:val="center"/>
        <w:rPr>
          <w:rFonts w:ascii="Garamond" w:hAnsi="Garamond"/>
          <w:b/>
          <w:sz w:val="28"/>
          <w:szCs w:val="28"/>
        </w:rPr>
      </w:pPr>
      <w:r w:rsidRPr="00376597">
        <w:rPr>
          <w:rFonts w:ascii="Garamond" w:hAnsi="Garamond"/>
          <w:b/>
          <w:sz w:val="28"/>
          <w:szCs w:val="28"/>
        </w:rPr>
        <w:t>TAX COURT RULES &amp; PROCEDURES</w:t>
      </w:r>
    </w:p>
    <w:p w:rsidR="00376597" w:rsidRPr="00376597" w:rsidRDefault="00376597" w:rsidP="00376597">
      <w:pPr>
        <w:pStyle w:val="NoSpacing"/>
        <w:jc w:val="center"/>
        <w:rPr>
          <w:rFonts w:ascii="Garamond" w:hAnsi="Garamond"/>
          <w:b/>
          <w:sz w:val="28"/>
          <w:szCs w:val="28"/>
        </w:rPr>
      </w:pPr>
      <w:r w:rsidRPr="00376597">
        <w:rPr>
          <w:rFonts w:ascii="Garamond" w:hAnsi="Garamond"/>
          <w:b/>
          <w:sz w:val="28"/>
          <w:szCs w:val="28"/>
        </w:rPr>
        <w:t>COURTS:  61</w:t>
      </w:r>
      <w:r w:rsidRPr="00376597">
        <w:rPr>
          <w:rFonts w:ascii="Garamond" w:hAnsi="Garamond"/>
          <w:b/>
          <w:sz w:val="28"/>
          <w:szCs w:val="28"/>
          <w:vertAlign w:val="superscript"/>
        </w:rPr>
        <w:t>ST</w:t>
      </w:r>
      <w:r w:rsidRPr="00376597">
        <w:rPr>
          <w:rFonts w:ascii="Garamond" w:hAnsi="Garamond"/>
          <w:b/>
          <w:sz w:val="28"/>
          <w:szCs w:val="28"/>
        </w:rPr>
        <w:t>, 113</w:t>
      </w:r>
      <w:r w:rsidRPr="00376597">
        <w:rPr>
          <w:rFonts w:ascii="Garamond" w:hAnsi="Garamond"/>
          <w:b/>
          <w:sz w:val="28"/>
          <w:szCs w:val="28"/>
          <w:vertAlign w:val="superscript"/>
        </w:rPr>
        <w:t>TH</w:t>
      </w:r>
      <w:r w:rsidRPr="00376597">
        <w:rPr>
          <w:rFonts w:ascii="Garamond" w:hAnsi="Garamond"/>
          <w:b/>
          <w:sz w:val="28"/>
          <w:szCs w:val="28"/>
        </w:rPr>
        <w:t xml:space="preserve">, </w:t>
      </w:r>
      <w:r w:rsidR="006B24AF">
        <w:rPr>
          <w:rFonts w:ascii="Garamond" w:hAnsi="Garamond"/>
          <w:b/>
          <w:sz w:val="28"/>
          <w:szCs w:val="28"/>
        </w:rPr>
        <w:t>127</w:t>
      </w:r>
      <w:r w:rsidR="006B24AF" w:rsidRPr="006B24AF">
        <w:rPr>
          <w:rFonts w:ascii="Garamond" w:hAnsi="Garamond"/>
          <w:b/>
          <w:sz w:val="28"/>
          <w:szCs w:val="28"/>
          <w:vertAlign w:val="superscript"/>
        </w:rPr>
        <w:t>th</w:t>
      </w:r>
      <w:r w:rsidR="006B24AF">
        <w:rPr>
          <w:rFonts w:ascii="Garamond" w:hAnsi="Garamond"/>
          <w:b/>
          <w:sz w:val="28"/>
          <w:szCs w:val="28"/>
        </w:rPr>
        <w:t xml:space="preserve">, </w:t>
      </w:r>
      <w:r w:rsidRPr="00376597">
        <w:rPr>
          <w:rFonts w:ascii="Garamond" w:hAnsi="Garamond"/>
          <w:b/>
          <w:sz w:val="28"/>
          <w:szCs w:val="28"/>
        </w:rPr>
        <w:t>151</w:t>
      </w:r>
      <w:r w:rsidRPr="00376597">
        <w:rPr>
          <w:rFonts w:ascii="Garamond" w:hAnsi="Garamond"/>
          <w:b/>
          <w:sz w:val="28"/>
          <w:szCs w:val="28"/>
          <w:vertAlign w:val="superscript"/>
        </w:rPr>
        <w:t>ST</w:t>
      </w:r>
      <w:r w:rsidRPr="00376597">
        <w:rPr>
          <w:rFonts w:ascii="Garamond" w:hAnsi="Garamond"/>
          <w:b/>
          <w:sz w:val="28"/>
          <w:szCs w:val="28"/>
        </w:rPr>
        <w:t>, 152</w:t>
      </w:r>
      <w:r w:rsidRPr="00376597">
        <w:rPr>
          <w:rFonts w:ascii="Garamond" w:hAnsi="Garamond"/>
          <w:b/>
          <w:sz w:val="28"/>
          <w:szCs w:val="28"/>
          <w:vertAlign w:val="superscript"/>
        </w:rPr>
        <w:t>ND</w:t>
      </w:r>
      <w:r w:rsidRPr="00376597">
        <w:rPr>
          <w:rFonts w:ascii="Garamond" w:hAnsi="Garamond"/>
          <w:b/>
          <w:sz w:val="28"/>
          <w:szCs w:val="28"/>
        </w:rPr>
        <w:t>, 157</w:t>
      </w:r>
      <w:r w:rsidRPr="00376597">
        <w:rPr>
          <w:rFonts w:ascii="Garamond" w:hAnsi="Garamond"/>
          <w:b/>
          <w:sz w:val="28"/>
          <w:szCs w:val="28"/>
          <w:vertAlign w:val="superscript"/>
        </w:rPr>
        <w:t>TH</w:t>
      </w:r>
      <w:r w:rsidRPr="00376597">
        <w:rPr>
          <w:rFonts w:ascii="Garamond" w:hAnsi="Garamond"/>
          <w:b/>
          <w:sz w:val="28"/>
          <w:szCs w:val="28"/>
        </w:rPr>
        <w:t>, 189</w:t>
      </w:r>
      <w:r w:rsidRPr="00376597">
        <w:rPr>
          <w:rFonts w:ascii="Garamond" w:hAnsi="Garamond"/>
          <w:b/>
          <w:sz w:val="28"/>
          <w:szCs w:val="28"/>
          <w:vertAlign w:val="superscript"/>
        </w:rPr>
        <w:t>TH</w:t>
      </w:r>
      <w:r w:rsidRPr="00376597">
        <w:rPr>
          <w:rFonts w:ascii="Garamond" w:hAnsi="Garamond"/>
          <w:b/>
          <w:sz w:val="28"/>
          <w:szCs w:val="28"/>
        </w:rPr>
        <w:t>, 190</w:t>
      </w:r>
      <w:r w:rsidRPr="00376597">
        <w:rPr>
          <w:rFonts w:ascii="Garamond" w:hAnsi="Garamond"/>
          <w:b/>
          <w:sz w:val="28"/>
          <w:szCs w:val="28"/>
          <w:vertAlign w:val="superscript"/>
        </w:rPr>
        <w:t>TH</w:t>
      </w:r>
      <w:r w:rsidRPr="00376597">
        <w:rPr>
          <w:rFonts w:ascii="Garamond" w:hAnsi="Garamond"/>
          <w:b/>
          <w:sz w:val="28"/>
          <w:szCs w:val="28"/>
        </w:rPr>
        <w:t>, 269</w:t>
      </w:r>
      <w:r w:rsidRPr="00376597">
        <w:rPr>
          <w:rFonts w:ascii="Garamond" w:hAnsi="Garamond"/>
          <w:b/>
          <w:sz w:val="28"/>
          <w:szCs w:val="28"/>
          <w:vertAlign w:val="superscript"/>
        </w:rPr>
        <w:t>TH</w:t>
      </w:r>
      <w:r w:rsidRPr="00376597">
        <w:rPr>
          <w:rFonts w:ascii="Garamond" w:hAnsi="Garamond"/>
          <w:b/>
          <w:sz w:val="28"/>
          <w:szCs w:val="28"/>
        </w:rPr>
        <w:t>, 334</w:t>
      </w:r>
      <w:r w:rsidRPr="00376597">
        <w:rPr>
          <w:rFonts w:ascii="Garamond" w:hAnsi="Garamond"/>
          <w:b/>
          <w:sz w:val="28"/>
          <w:szCs w:val="28"/>
          <w:vertAlign w:val="superscript"/>
        </w:rPr>
        <w:t>TH</w:t>
      </w:r>
      <w:r w:rsidRPr="00376597">
        <w:rPr>
          <w:rFonts w:ascii="Garamond" w:hAnsi="Garamond"/>
          <w:b/>
          <w:sz w:val="28"/>
          <w:szCs w:val="28"/>
        </w:rPr>
        <w:t xml:space="preserve"> </w:t>
      </w:r>
    </w:p>
    <w:p w:rsidR="004617B5" w:rsidRDefault="004617B5" w:rsidP="00E73ED0">
      <w:pPr>
        <w:spacing w:after="0" w:line="240" w:lineRule="auto"/>
        <w:rPr>
          <w:rFonts w:ascii="Garamond" w:hAnsi="Garamond"/>
          <w:b/>
          <w:sz w:val="28"/>
          <w:szCs w:val="28"/>
          <w:u w:val="single"/>
        </w:rPr>
      </w:pPr>
    </w:p>
    <w:p w:rsidR="00CC40AC" w:rsidRPr="00E73ED0" w:rsidRDefault="00CC40AC" w:rsidP="00E73ED0">
      <w:pPr>
        <w:spacing w:after="0" w:line="240" w:lineRule="auto"/>
        <w:rPr>
          <w:rFonts w:ascii="Garamond" w:hAnsi="Garamond"/>
          <w:b/>
          <w:sz w:val="28"/>
          <w:szCs w:val="28"/>
          <w:u w:val="single"/>
        </w:rPr>
      </w:pPr>
      <w:r w:rsidRPr="00E73ED0">
        <w:rPr>
          <w:rFonts w:ascii="Garamond" w:hAnsi="Garamond"/>
          <w:b/>
          <w:sz w:val="28"/>
          <w:szCs w:val="28"/>
          <w:u w:val="single"/>
        </w:rPr>
        <w:t>JUDGMENT</w:t>
      </w:r>
      <w:r w:rsidR="00E113A6">
        <w:rPr>
          <w:rFonts w:ascii="Garamond" w:hAnsi="Garamond"/>
          <w:b/>
          <w:sz w:val="28"/>
          <w:szCs w:val="28"/>
          <w:u w:val="single"/>
        </w:rPr>
        <w:t>S</w:t>
      </w:r>
    </w:p>
    <w:p w:rsidR="00CC40AC" w:rsidRPr="005E5704" w:rsidRDefault="00CC40AC" w:rsidP="005E5704">
      <w:pPr>
        <w:pStyle w:val="ListParagraph"/>
        <w:numPr>
          <w:ilvl w:val="0"/>
          <w:numId w:val="1"/>
        </w:numPr>
        <w:spacing w:after="0" w:line="240" w:lineRule="auto"/>
        <w:rPr>
          <w:rFonts w:ascii="Garamond" w:hAnsi="Garamond"/>
          <w:sz w:val="24"/>
          <w:szCs w:val="24"/>
        </w:rPr>
      </w:pPr>
      <w:r w:rsidRPr="005E5704">
        <w:rPr>
          <w:rFonts w:ascii="Garamond" w:hAnsi="Garamond"/>
          <w:sz w:val="24"/>
          <w:szCs w:val="24"/>
        </w:rPr>
        <w:t xml:space="preserve">All </w:t>
      </w:r>
      <w:r w:rsidR="00E73ED0" w:rsidRPr="005E5704">
        <w:rPr>
          <w:rFonts w:ascii="Garamond" w:hAnsi="Garamond"/>
          <w:sz w:val="24"/>
          <w:szCs w:val="24"/>
        </w:rPr>
        <w:t xml:space="preserve">information contained in the judgment must be typed, </w:t>
      </w:r>
      <w:r w:rsidRPr="005E5704">
        <w:rPr>
          <w:rFonts w:ascii="Garamond" w:hAnsi="Garamond"/>
          <w:sz w:val="24"/>
          <w:szCs w:val="24"/>
        </w:rPr>
        <w:t>including amounts</w:t>
      </w:r>
      <w:r w:rsidR="00417F53">
        <w:rPr>
          <w:rFonts w:ascii="Garamond" w:hAnsi="Garamond"/>
          <w:sz w:val="24"/>
          <w:szCs w:val="24"/>
        </w:rPr>
        <w:t xml:space="preserve"> (no white outs or mark outs)</w:t>
      </w:r>
    </w:p>
    <w:p w:rsidR="00933A52" w:rsidRPr="005E5704" w:rsidRDefault="00E73ED0" w:rsidP="005E5704">
      <w:pPr>
        <w:pStyle w:val="ListParagraph"/>
        <w:numPr>
          <w:ilvl w:val="0"/>
          <w:numId w:val="1"/>
        </w:numPr>
        <w:spacing w:after="0" w:line="240" w:lineRule="auto"/>
        <w:rPr>
          <w:rFonts w:ascii="Garamond" w:hAnsi="Garamond"/>
          <w:sz w:val="24"/>
          <w:szCs w:val="24"/>
        </w:rPr>
      </w:pPr>
      <w:r w:rsidRPr="005E5704">
        <w:rPr>
          <w:rFonts w:ascii="Garamond" w:hAnsi="Garamond"/>
          <w:sz w:val="24"/>
          <w:szCs w:val="24"/>
        </w:rPr>
        <w:t>On the certificate of service in the judgment, label each property owner as “</w:t>
      </w:r>
      <w:r w:rsidRPr="003A3950">
        <w:rPr>
          <w:rFonts w:ascii="Garamond" w:hAnsi="Garamond"/>
          <w:b/>
          <w:sz w:val="24"/>
          <w:szCs w:val="24"/>
        </w:rPr>
        <w:t>defendant</w:t>
      </w:r>
      <w:r w:rsidRPr="005E5704">
        <w:rPr>
          <w:rFonts w:ascii="Garamond" w:hAnsi="Garamond"/>
          <w:sz w:val="24"/>
          <w:szCs w:val="24"/>
        </w:rPr>
        <w:t xml:space="preserve">”. </w:t>
      </w:r>
    </w:p>
    <w:p w:rsidR="003A3950" w:rsidRDefault="00933A52" w:rsidP="008C239D">
      <w:pPr>
        <w:pStyle w:val="ListParagraph"/>
        <w:numPr>
          <w:ilvl w:val="0"/>
          <w:numId w:val="1"/>
        </w:numPr>
        <w:spacing w:after="0" w:line="240" w:lineRule="auto"/>
        <w:rPr>
          <w:rFonts w:ascii="Garamond" w:hAnsi="Garamond"/>
          <w:sz w:val="24"/>
          <w:szCs w:val="24"/>
        </w:rPr>
      </w:pPr>
      <w:r w:rsidRPr="003A3950">
        <w:rPr>
          <w:rFonts w:ascii="Garamond" w:hAnsi="Garamond"/>
          <w:sz w:val="24"/>
          <w:szCs w:val="24"/>
        </w:rPr>
        <w:t xml:space="preserve">Numbers in the evidence </w:t>
      </w:r>
      <w:r w:rsidRPr="004C6C00">
        <w:rPr>
          <w:rFonts w:ascii="Garamond" w:hAnsi="Garamond"/>
          <w:sz w:val="24"/>
          <w:szCs w:val="24"/>
        </w:rPr>
        <w:t>must</w:t>
      </w:r>
      <w:r w:rsidRPr="003A3950">
        <w:rPr>
          <w:rFonts w:ascii="Garamond" w:hAnsi="Garamond"/>
          <w:sz w:val="24"/>
          <w:szCs w:val="24"/>
        </w:rPr>
        <w:t xml:space="preserve"> match the </w:t>
      </w:r>
      <w:r w:rsidR="003A3950" w:rsidRPr="00623E5D">
        <w:rPr>
          <w:rFonts w:ascii="Garamond" w:hAnsi="Garamond"/>
          <w:sz w:val="24"/>
          <w:szCs w:val="24"/>
        </w:rPr>
        <w:t>“typed”</w:t>
      </w:r>
      <w:r w:rsidR="003A3950" w:rsidRPr="003A3950">
        <w:rPr>
          <w:rFonts w:ascii="Garamond" w:hAnsi="Garamond"/>
          <w:sz w:val="24"/>
          <w:szCs w:val="24"/>
        </w:rPr>
        <w:t xml:space="preserve"> </w:t>
      </w:r>
      <w:r w:rsidRPr="003A3950">
        <w:rPr>
          <w:rFonts w:ascii="Garamond" w:hAnsi="Garamond"/>
          <w:sz w:val="24"/>
          <w:szCs w:val="24"/>
        </w:rPr>
        <w:t>numbers in the judgment</w:t>
      </w:r>
    </w:p>
    <w:p w:rsidR="00CC40AC" w:rsidRPr="003A3950" w:rsidRDefault="00E73ED0" w:rsidP="008C239D">
      <w:pPr>
        <w:pStyle w:val="ListParagraph"/>
        <w:numPr>
          <w:ilvl w:val="0"/>
          <w:numId w:val="1"/>
        </w:numPr>
        <w:spacing w:after="0" w:line="240" w:lineRule="auto"/>
        <w:rPr>
          <w:rFonts w:ascii="Garamond" w:hAnsi="Garamond"/>
          <w:sz w:val="24"/>
          <w:szCs w:val="24"/>
        </w:rPr>
      </w:pPr>
      <w:r w:rsidRPr="003A3950">
        <w:rPr>
          <w:rFonts w:ascii="Garamond" w:hAnsi="Garamond"/>
          <w:sz w:val="24"/>
          <w:szCs w:val="24"/>
        </w:rPr>
        <w:t>File a d</w:t>
      </w:r>
      <w:r w:rsidR="00CC40AC" w:rsidRPr="003A3950">
        <w:rPr>
          <w:rFonts w:ascii="Garamond" w:hAnsi="Garamond"/>
          <w:sz w:val="24"/>
          <w:szCs w:val="24"/>
        </w:rPr>
        <w:t xml:space="preserve">efault checklist </w:t>
      </w:r>
      <w:r w:rsidRPr="003A3950">
        <w:rPr>
          <w:rFonts w:ascii="Garamond" w:hAnsi="Garamond"/>
          <w:sz w:val="24"/>
          <w:szCs w:val="24"/>
        </w:rPr>
        <w:t xml:space="preserve">for all defaulting defendants.  This includes cases that are partial defaults  </w:t>
      </w:r>
    </w:p>
    <w:p w:rsidR="00CC40AC" w:rsidRDefault="00CC40AC" w:rsidP="005E5704">
      <w:pPr>
        <w:pStyle w:val="ListParagraph"/>
        <w:numPr>
          <w:ilvl w:val="0"/>
          <w:numId w:val="1"/>
        </w:numPr>
        <w:spacing w:after="0" w:line="240" w:lineRule="auto"/>
        <w:rPr>
          <w:rFonts w:ascii="Garamond" w:hAnsi="Garamond"/>
          <w:sz w:val="24"/>
          <w:szCs w:val="24"/>
        </w:rPr>
      </w:pPr>
      <w:r w:rsidRPr="005E5704">
        <w:rPr>
          <w:rFonts w:ascii="Garamond" w:hAnsi="Garamond"/>
          <w:sz w:val="24"/>
          <w:szCs w:val="24"/>
        </w:rPr>
        <w:t xml:space="preserve">Include trial dates on both the default checklist and master’s report </w:t>
      </w:r>
    </w:p>
    <w:p w:rsidR="00417F53" w:rsidRDefault="00417F53" w:rsidP="005E5704">
      <w:pPr>
        <w:pStyle w:val="ListParagraph"/>
        <w:numPr>
          <w:ilvl w:val="0"/>
          <w:numId w:val="1"/>
        </w:numPr>
        <w:spacing w:after="0" w:line="240" w:lineRule="auto"/>
        <w:rPr>
          <w:rFonts w:ascii="Garamond" w:hAnsi="Garamond"/>
          <w:sz w:val="24"/>
          <w:szCs w:val="24"/>
        </w:rPr>
      </w:pPr>
      <w:r>
        <w:rPr>
          <w:rFonts w:ascii="Garamond" w:hAnsi="Garamond"/>
          <w:sz w:val="24"/>
          <w:szCs w:val="24"/>
        </w:rPr>
        <w:t xml:space="preserve">All </w:t>
      </w:r>
      <w:r w:rsidR="00376597">
        <w:rPr>
          <w:rFonts w:ascii="Garamond" w:hAnsi="Garamond"/>
          <w:sz w:val="24"/>
          <w:szCs w:val="24"/>
        </w:rPr>
        <w:t xml:space="preserve">first </w:t>
      </w:r>
      <w:r>
        <w:rPr>
          <w:rFonts w:ascii="Garamond" w:hAnsi="Garamond"/>
          <w:sz w:val="24"/>
          <w:szCs w:val="24"/>
        </w:rPr>
        <w:t xml:space="preserve">trial </w:t>
      </w:r>
      <w:r w:rsidR="00B60A3C">
        <w:rPr>
          <w:rFonts w:ascii="Garamond" w:hAnsi="Garamond"/>
          <w:sz w:val="24"/>
          <w:szCs w:val="24"/>
        </w:rPr>
        <w:t xml:space="preserve">or default hearing </w:t>
      </w:r>
      <w:r>
        <w:rPr>
          <w:rFonts w:ascii="Garamond" w:hAnsi="Garamond"/>
          <w:sz w:val="24"/>
          <w:szCs w:val="24"/>
        </w:rPr>
        <w:t xml:space="preserve">notices must be </w:t>
      </w:r>
      <w:r w:rsidR="00B60A3C">
        <w:rPr>
          <w:rFonts w:ascii="Garamond" w:hAnsi="Garamond"/>
          <w:sz w:val="24"/>
          <w:szCs w:val="24"/>
        </w:rPr>
        <w:t>mailed</w:t>
      </w:r>
      <w:r>
        <w:rPr>
          <w:rFonts w:ascii="Garamond" w:hAnsi="Garamond"/>
          <w:sz w:val="24"/>
          <w:szCs w:val="24"/>
        </w:rPr>
        <w:t xml:space="preserve"> </w:t>
      </w:r>
      <w:r w:rsidR="00B60A3C">
        <w:rPr>
          <w:rFonts w:ascii="Garamond" w:hAnsi="Garamond"/>
          <w:sz w:val="24"/>
          <w:szCs w:val="24"/>
        </w:rPr>
        <w:t xml:space="preserve">to all parties, including defaulting parties, at least </w:t>
      </w:r>
      <w:r w:rsidR="00376597">
        <w:rPr>
          <w:rFonts w:ascii="Garamond" w:hAnsi="Garamond"/>
          <w:sz w:val="24"/>
          <w:szCs w:val="24"/>
        </w:rPr>
        <w:t xml:space="preserve">45 </w:t>
      </w:r>
      <w:r>
        <w:rPr>
          <w:rFonts w:ascii="Garamond" w:hAnsi="Garamond"/>
          <w:sz w:val="24"/>
          <w:szCs w:val="24"/>
        </w:rPr>
        <w:t>day</w:t>
      </w:r>
      <w:r w:rsidR="00B60A3C">
        <w:rPr>
          <w:rFonts w:ascii="Garamond" w:hAnsi="Garamond"/>
          <w:sz w:val="24"/>
          <w:szCs w:val="24"/>
        </w:rPr>
        <w:t xml:space="preserve">s before the trial setting. </w:t>
      </w:r>
      <w:r w:rsidR="00376597">
        <w:rPr>
          <w:rFonts w:ascii="Garamond" w:hAnsi="Garamond"/>
          <w:sz w:val="24"/>
          <w:szCs w:val="24"/>
        </w:rPr>
        <w:t>Trial or Default hearing notices on any case that have been continued must be mailed to all parties, including defaulting parties, at least 20 days before the setting</w:t>
      </w:r>
      <w:r w:rsidR="00B8746E">
        <w:rPr>
          <w:rFonts w:ascii="Garamond" w:hAnsi="Garamond"/>
          <w:sz w:val="24"/>
          <w:szCs w:val="24"/>
        </w:rPr>
        <w:t xml:space="preserve"> </w:t>
      </w:r>
    </w:p>
    <w:p w:rsidR="00420D0E" w:rsidRPr="00623E5D" w:rsidRDefault="00420D0E" w:rsidP="00420D0E">
      <w:pPr>
        <w:pStyle w:val="ListParagraph"/>
        <w:numPr>
          <w:ilvl w:val="0"/>
          <w:numId w:val="1"/>
        </w:numPr>
        <w:spacing w:after="0" w:line="240" w:lineRule="auto"/>
        <w:rPr>
          <w:rFonts w:ascii="Garamond" w:hAnsi="Garamond"/>
          <w:sz w:val="24"/>
          <w:szCs w:val="24"/>
        </w:rPr>
      </w:pPr>
      <w:r w:rsidRPr="00623E5D">
        <w:rPr>
          <w:rFonts w:ascii="Garamond" w:hAnsi="Garamond"/>
          <w:sz w:val="24"/>
          <w:szCs w:val="24"/>
        </w:rPr>
        <w:t xml:space="preserve">Mail Manifest (3877), Green Cards, Fax Confirmations or any other method of service shall be e-filed 10 days before a trial/default hearing </w:t>
      </w:r>
    </w:p>
    <w:p w:rsidR="00C5565D" w:rsidRDefault="00C5565D" w:rsidP="005E5704">
      <w:pPr>
        <w:pStyle w:val="ListParagraph"/>
        <w:numPr>
          <w:ilvl w:val="0"/>
          <w:numId w:val="1"/>
        </w:numPr>
        <w:spacing w:after="0" w:line="240" w:lineRule="auto"/>
        <w:rPr>
          <w:rFonts w:ascii="Garamond" w:hAnsi="Garamond"/>
          <w:sz w:val="24"/>
          <w:szCs w:val="24"/>
        </w:rPr>
      </w:pPr>
      <w:r>
        <w:rPr>
          <w:rFonts w:ascii="Garamond" w:hAnsi="Garamond"/>
          <w:sz w:val="24"/>
          <w:szCs w:val="24"/>
        </w:rPr>
        <w:t>If the court generates the notice of trial, Plaintiffs’ counsel is responsible for sending the notice to all parties, including defaulting parties, within 3 days of receiving the notice</w:t>
      </w:r>
      <w:r w:rsidR="004A0FA7">
        <w:rPr>
          <w:rFonts w:ascii="Garamond" w:hAnsi="Garamond"/>
          <w:sz w:val="24"/>
          <w:szCs w:val="24"/>
        </w:rPr>
        <w:t xml:space="preserve"> and subject to the 45/20 day notice rule listed above.</w:t>
      </w:r>
      <w:r>
        <w:rPr>
          <w:rFonts w:ascii="Garamond" w:hAnsi="Garamond"/>
          <w:sz w:val="24"/>
          <w:szCs w:val="24"/>
        </w:rPr>
        <w:t xml:space="preserve"> </w:t>
      </w:r>
    </w:p>
    <w:p w:rsidR="00B96F40" w:rsidRPr="00623E5D" w:rsidRDefault="00B96F40" w:rsidP="005E5704">
      <w:pPr>
        <w:pStyle w:val="ListParagraph"/>
        <w:numPr>
          <w:ilvl w:val="0"/>
          <w:numId w:val="1"/>
        </w:numPr>
        <w:spacing w:after="0" w:line="240" w:lineRule="auto"/>
        <w:rPr>
          <w:rFonts w:ascii="Garamond" w:hAnsi="Garamond"/>
          <w:sz w:val="24"/>
          <w:szCs w:val="24"/>
        </w:rPr>
      </w:pPr>
      <w:r w:rsidRPr="00623E5D">
        <w:rPr>
          <w:rFonts w:ascii="Garamond" w:hAnsi="Garamond"/>
          <w:sz w:val="24"/>
          <w:szCs w:val="24"/>
        </w:rPr>
        <w:t xml:space="preserve">If the property is occupied, or if it is unclear whether the property is occupied, notice of trial or default </w:t>
      </w:r>
      <w:r w:rsidR="004E1826">
        <w:rPr>
          <w:rFonts w:ascii="Garamond" w:hAnsi="Garamond"/>
          <w:sz w:val="24"/>
          <w:szCs w:val="24"/>
        </w:rPr>
        <w:t xml:space="preserve">hearing notices </w:t>
      </w:r>
      <w:r w:rsidRPr="00A66C0B">
        <w:rPr>
          <w:rFonts w:ascii="Garamond" w:hAnsi="Garamond"/>
          <w:sz w:val="24"/>
          <w:szCs w:val="24"/>
        </w:rPr>
        <w:t xml:space="preserve">must </w:t>
      </w:r>
      <w:r w:rsidRPr="00623E5D">
        <w:rPr>
          <w:rFonts w:ascii="Garamond" w:hAnsi="Garamond"/>
          <w:sz w:val="24"/>
          <w:szCs w:val="24"/>
        </w:rPr>
        <w:t xml:space="preserve">be sent to the property in addition to all other parties. </w:t>
      </w:r>
    </w:p>
    <w:p w:rsidR="00E73ED0" w:rsidRDefault="00E73ED0" w:rsidP="00E73ED0">
      <w:pPr>
        <w:spacing w:after="0" w:line="240" w:lineRule="auto"/>
        <w:rPr>
          <w:rFonts w:ascii="Garamond" w:hAnsi="Garamond"/>
          <w:b/>
          <w:sz w:val="24"/>
          <w:szCs w:val="24"/>
          <w:u w:val="single"/>
        </w:rPr>
      </w:pPr>
    </w:p>
    <w:p w:rsidR="00CC40AC" w:rsidRDefault="00B60A3C" w:rsidP="00E73ED0">
      <w:pPr>
        <w:spacing w:after="0" w:line="240" w:lineRule="auto"/>
        <w:rPr>
          <w:rFonts w:ascii="Garamond" w:hAnsi="Garamond"/>
          <w:b/>
          <w:sz w:val="28"/>
          <w:szCs w:val="28"/>
          <w:u w:val="single"/>
        </w:rPr>
      </w:pPr>
      <w:r>
        <w:rPr>
          <w:rFonts w:ascii="Garamond" w:hAnsi="Garamond"/>
          <w:b/>
          <w:sz w:val="28"/>
          <w:szCs w:val="28"/>
          <w:u w:val="single"/>
        </w:rPr>
        <w:t xml:space="preserve">JUDGE’S PACKET </w:t>
      </w:r>
    </w:p>
    <w:p w:rsidR="00B60A3C" w:rsidRPr="00B60A3C" w:rsidRDefault="00B60A3C" w:rsidP="00E73ED0">
      <w:pPr>
        <w:spacing w:after="0" w:line="240" w:lineRule="auto"/>
        <w:rPr>
          <w:rFonts w:ascii="Garamond" w:hAnsi="Garamond"/>
          <w:sz w:val="24"/>
          <w:szCs w:val="24"/>
        </w:rPr>
      </w:pPr>
      <w:r>
        <w:rPr>
          <w:rFonts w:ascii="Garamond" w:hAnsi="Garamond"/>
          <w:sz w:val="24"/>
          <w:szCs w:val="24"/>
        </w:rPr>
        <w:t xml:space="preserve">When submitting a </w:t>
      </w:r>
      <w:r w:rsidR="00623E5D">
        <w:rPr>
          <w:rFonts w:ascii="Garamond" w:hAnsi="Garamond"/>
          <w:sz w:val="24"/>
          <w:szCs w:val="24"/>
        </w:rPr>
        <w:t>F</w:t>
      </w:r>
      <w:r>
        <w:rPr>
          <w:rFonts w:ascii="Garamond" w:hAnsi="Garamond"/>
          <w:sz w:val="24"/>
          <w:szCs w:val="24"/>
        </w:rPr>
        <w:t xml:space="preserve">inal </w:t>
      </w:r>
      <w:r w:rsidR="00623E5D">
        <w:rPr>
          <w:rFonts w:ascii="Garamond" w:hAnsi="Garamond"/>
          <w:sz w:val="24"/>
          <w:szCs w:val="24"/>
        </w:rPr>
        <w:t>J</w:t>
      </w:r>
      <w:r>
        <w:rPr>
          <w:rFonts w:ascii="Garamond" w:hAnsi="Garamond"/>
          <w:sz w:val="24"/>
          <w:szCs w:val="24"/>
        </w:rPr>
        <w:t>udgment, please include the following items in addition to any evidence</w:t>
      </w:r>
      <w:r w:rsidR="00E113A6">
        <w:rPr>
          <w:rFonts w:ascii="Garamond" w:hAnsi="Garamond"/>
          <w:sz w:val="24"/>
          <w:szCs w:val="24"/>
        </w:rPr>
        <w:t xml:space="preserve"> introduced during the trial or default hearing</w:t>
      </w:r>
      <w:r>
        <w:rPr>
          <w:rFonts w:ascii="Garamond" w:hAnsi="Garamond"/>
          <w:sz w:val="24"/>
          <w:szCs w:val="24"/>
        </w:rPr>
        <w:t xml:space="preserve">: </w:t>
      </w:r>
    </w:p>
    <w:p w:rsidR="00B0129E" w:rsidRDefault="00CC40AC" w:rsidP="005E5704">
      <w:pPr>
        <w:pStyle w:val="ListParagraph"/>
        <w:numPr>
          <w:ilvl w:val="0"/>
          <w:numId w:val="2"/>
        </w:numPr>
        <w:spacing w:after="0" w:line="240" w:lineRule="auto"/>
        <w:rPr>
          <w:rFonts w:ascii="Garamond" w:hAnsi="Garamond"/>
          <w:sz w:val="24"/>
          <w:szCs w:val="24"/>
        </w:rPr>
      </w:pPr>
      <w:r w:rsidRPr="005E5704">
        <w:rPr>
          <w:rFonts w:ascii="Garamond" w:hAnsi="Garamond"/>
          <w:sz w:val="24"/>
          <w:szCs w:val="24"/>
        </w:rPr>
        <w:t>Answer</w:t>
      </w:r>
      <w:r w:rsidR="00B60A3C">
        <w:rPr>
          <w:rFonts w:ascii="Garamond" w:hAnsi="Garamond"/>
          <w:sz w:val="24"/>
          <w:szCs w:val="24"/>
        </w:rPr>
        <w:t>s</w:t>
      </w:r>
    </w:p>
    <w:p w:rsidR="00CC40AC" w:rsidRPr="005E5704" w:rsidRDefault="00B60A3C" w:rsidP="005E5704">
      <w:pPr>
        <w:pStyle w:val="ListParagraph"/>
        <w:numPr>
          <w:ilvl w:val="0"/>
          <w:numId w:val="2"/>
        </w:numPr>
        <w:spacing w:after="0" w:line="240" w:lineRule="auto"/>
        <w:rPr>
          <w:rFonts w:ascii="Garamond" w:hAnsi="Garamond"/>
          <w:sz w:val="24"/>
          <w:szCs w:val="24"/>
        </w:rPr>
      </w:pPr>
      <w:r>
        <w:rPr>
          <w:rFonts w:ascii="Garamond" w:hAnsi="Garamond"/>
          <w:sz w:val="24"/>
          <w:szCs w:val="24"/>
        </w:rPr>
        <w:t xml:space="preserve">Citation returns </w:t>
      </w:r>
    </w:p>
    <w:p w:rsidR="00CC40AC" w:rsidRPr="005E5704" w:rsidRDefault="00B60A3C" w:rsidP="005E5704">
      <w:pPr>
        <w:pStyle w:val="ListParagraph"/>
        <w:numPr>
          <w:ilvl w:val="0"/>
          <w:numId w:val="2"/>
        </w:numPr>
        <w:spacing w:after="0" w:line="240" w:lineRule="auto"/>
        <w:rPr>
          <w:rFonts w:ascii="Garamond" w:hAnsi="Garamond"/>
          <w:sz w:val="24"/>
          <w:szCs w:val="24"/>
        </w:rPr>
      </w:pPr>
      <w:r>
        <w:rPr>
          <w:rFonts w:ascii="Garamond" w:hAnsi="Garamond"/>
          <w:sz w:val="24"/>
          <w:szCs w:val="24"/>
        </w:rPr>
        <w:t>Ad Litem</w:t>
      </w:r>
      <w:r w:rsidR="00CC40AC" w:rsidRPr="005E5704">
        <w:rPr>
          <w:rFonts w:ascii="Garamond" w:hAnsi="Garamond"/>
          <w:sz w:val="24"/>
          <w:szCs w:val="24"/>
        </w:rPr>
        <w:t xml:space="preserve"> answer</w:t>
      </w:r>
      <w:r>
        <w:rPr>
          <w:rFonts w:ascii="Garamond" w:hAnsi="Garamond"/>
          <w:sz w:val="24"/>
          <w:szCs w:val="24"/>
        </w:rPr>
        <w:t>(s)</w:t>
      </w:r>
      <w:r w:rsidR="00CC40AC" w:rsidRPr="005E5704">
        <w:rPr>
          <w:rFonts w:ascii="Garamond" w:hAnsi="Garamond"/>
          <w:sz w:val="24"/>
          <w:szCs w:val="24"/>
        </w:rPr>
        <w:t xml:space="preserve"> and affidavit</w:t>
      </w:r>
      <w:r>
        <w:rPr>
          <w:rFonts w:ascii="Garamond" w:hAnsi="Garamond"/>
          <w:sz w:val="24"/>
          <w:szCs w:val="24"/>
        </w:rPr>
        <w:t>(s)</w:t>
      </w:r>
      <w:r w:rsidR="00CC40AC" w:rsidRPr="005E5704">
        <w:rPr>
          <w:rFonts w:ascii="Garamond" w:hAnsi="Garamond"/>
          <w:sz w:val="24"/>
          <w:szCs w:val="24"/>
        </w:rPr>
        <w:t xml:space="preserve"> </w:t>
      </w:r>
    </w:p>
    <w:p w:rsidR="00B60A3C" w:rsidRDefault="00842459" w:rsidP="00685470">
      <w:pPr>
        <w:pStyle w:val="ListParagraph"/>
        <w:numPr>
          <w:ilvl w:val="0"/>
          <w:numId w:val="2"/>
        </w:numPr>
        <w:spacing w:after="0" w:line="240" w:lineRule="auto"/>
        <w:rPr>
          <w:rFonts w:ascii="Garamond" w:hAnsi="Garamond"/>
          <w:sz w:val="24"/>
          <w:szCs w:val="24"/>
        </w:rPr>
      </w:pPr>
      <w:r w:rsidRPr="005E5704">
        <w:rPr>
          <w:rFonts w:ascii="Garamond" w:hAnsi="Garamond"/>
          <w:sz w:val="24"/>
          <w:szCs w:val="24"/>
        </w:rPr>
        <w:t xml:space="preserve">Proof that </w:t>
      </w:r>
      <w:r w:rsidR="00B60A3C">
        <w:rPr>
          <w:rFonts w:ascii="Garamond" w:hAnsi="Garamond"/>
          <w:sz w:val="24"/>
          <w:szCs w:val="24"/>
        </w:rPr>
        <w:t xml:space="preserve">trial or default </w:t>
      </w:r>
      <w:r w:rsidRPr="005E5704">
        <w:rPr>
          <w:rFonts w:ascii="Garamond" w:hAnsi="Garamond"/>
          <w:sz w:val="24"/>
          <w:szCs w:val="24"/>
        </w:rPr>
        <w:t>notice</w:t>
      </w:r>
      <w:r w:rsidR="00B60A3C">
        <w:rPr>
          <w:rFonts w:ascii="Garamond" w:hAnsi="Garamond"/>
          <w:sz w:val="24"/>
          <w:szCs w:val="24"/>
        </w:rPr>
        <w:t>s</w:t>
      </w:r>
      <w:r w:rsidRPr="005E5704">
        <w:rPr>
          <w:rFonts w:ascii="Garamond" w:hAnsi="Garamond"/>
          <w:sz w:val="24"/>
          <w:szCs w:val="24"/>
        </w:rPr>
        <w:t xml:space="preserve"> </w:t>
      </w:r>
      <w:r w:rsidR="00B60A3C">
        <w:rPr>
          <w:rFonts w:ascii="Garamond" w:hAnsi="Garamond"/>
          <w:sz w:val="24"/>
          <w:szCs w:val="24"/>
        </w:rPr>
        <w:t xml:space="preserve">were sent to all parties, including defaulting parties, via certified mail (Form 3877 or copies of the green cards) and regular mail. If a party is represented by counsel, include proof that counsel received notice electronically or in any other manner acceptable under TRCP 21a  </w:t>
      </w:r>
    </w:p>
    <w:p w:rsidR="00842459" w:rsidRDefault="00842459" w:rsidP="00685470">
      <w:pPr>
        <w:pStyle w:val="ListParagraph"/>
        <w:numPr>
          <w:ilvl w:val="0"/>
          <w:numId w:val="2"/>
        </w:numPr>
        <w:spacing w:after="0" w:line="240" w:lineRule="auto"/>
        <w:rPr>
          <w:rFonts w:ascii="Garamond" w:hAnsi="Garamond"/>
          <w:sz w:val="24"/>
          <w:szCs w:val="24"/>
        </w:rPr>
      </w:pPr>
      <w:r w:rsidRPr="00B60A3C">
        <w:rPr>
          <w:rFonts w:ascii="Garamond" w:hAnsi="Garamond"/>
          <w:sz w:val="24"/>
          <w:szCs w:val="24"/>
        </w:rPr>
        <w:t xml:space="preserve">Trial </w:t>
      </w:r>
      <w:r w:rsidR="004E1826">
        <w:rPr>
          <w:rFonts w:ascii="Garamond" w:hAnsi="Garamond"/>
          <w:sz w:val="24"/>
          <w:szCs w:val="24"/>
        </w:rPr>
        <w:t>or Default hearing n</w:t>
      </w:r>
      <w:r w:rsidRPr="00B60A3C">
        <w:rPr>
          <w:rFonts w:ascii="Garamond" w:hAnsi="Garamond"/>
          <w:sz w:val="24"/>
          <w:szCs w:val="24"/>
        </w:rPr>
        <w:t xml:space="preserve">otice </w:t>
      </w:r>
    </w:p>
    <w:p w:rsidR="00E113A6" w:rsidRDefault="00E113A6" w:rsidP="00685470">
      <w:pPr>
        <w:pStyle w:val="ListParagraph"/>
        <w:numPr>
          <w:ilvl w:val="0"/>
          <w:numId w:val="2"/>
        </w:numPr>
        <w:spacing w:after="0" w:line="240" w:lineRule="auto"/>
        <w:rPr>
          <w:rFonts w:ascii="Garamond" w:hAnsi="Garamond"/>
          <w:sz w:val="24"/>
          <w:szCs w:val="24"/>
        </w:rPr>
      </w:pPr>
      <w:r>
        <w:rPr>
          <w:rFonts w:ascii="Garamond" w:hAnsi="Garamond"/>
          <w:sz w:val="24"/>
          <w:szCs w:val="24"/>
        </w:rPr>
        <w:t>Master’s Report</w:t>
      </w:r>
    </w:p>
    <w:p w:rsidR="007A3FA5" w:rsidRDefault="007A3FA5" w:rsidP="00685470">
      <w:pPr>
        <w:pStyle w:val="ListParagraph"/>
        <w:numPr>
          <w:ilvl w:val="0"/>
          <w:numId w:val="2"/>
        </w:numPr>
        <w:spacing w:after="0" w:line="240" w:lineRule="auto"/>
        <w:rPr>
          <w:rFonts w:ascii="Garamond" w:hAnsi="Garamond"/>
          <w:sz w:val="24"/>
          <w:szCs w:val="24"/>
        </w:rPr>
      </w:pPr>
      <w:r>
        <w:rPr>
          <w:rFonts w:ascii="Garamond" w:hAnsi="Garamond"/>
          <w:sz w:val="24"/>
          <w:szCs w:val="24"/>
        </w:rPr>
        <w:lastRenderedPageBreak/>
        <w:t>Evidence</w:t>
      </w:r>
      <w:r w:rsidR="00A464B9">
        <w:rPr>
          <w:rFonts w:ascii="Garamond" w:hAnsi="Garamond"/>
          <w:sz w:val="24"/>
          <w:szCs w:val="24"/>
        </w:rPr>
        <w:t xml:space="preserve"> – Certified Delinquent Tax Statements</w:t>
      </w:r>
      <w:r w:rsidR="00DD7E74">
        <w:rPr>
          <w:rFonts w:ascii="Garamond" w:hAnsi="Garamond"/>
          <w:sz w:val="24"/>
          <w:szCs w:val="24"/>
        </w:rPr>
        <w:t xml:space="preserve"> and, if applicable, support lien evidence. </w:t>
      </w:r>
    </w:p>
    <w:p w:rsidR="00CD1BCB" w:rsidRPr="005E5704" w:rsidRDefault="00CD1BCB" w:rsidP="00CD1BCB">
      <w:pPr>
        <w:pStyle w:val="ListParagraph"/>
        <w:numPr>
          <w:ilvl w:val="0"/>
          <w:numId w:val="2"/>
        </w:numPr>
        <w:spacing w:after="0" w:line="240" w:lineRule="auto"/>
        <w:rPr>
          <w:rFonts w:ascii="Garamond" w:hAnsi="Garamond"/>
          <w:sz w:val="24"/>
          <w:szCs w:val="24"/>
        </w:rPr>
      </w:pPr>
      <w:r>
        <w:rPr>
          <w:rFonts w:ascii="Garamond" w:hAnsi="Garamond"/>
          <w:sz w:val="24"/>
          <w:szCs w:val="24"/>
        </w:rPr>
        <w:t xml:space="preserve">Affidavit of Abstractor’s Fees and Recovery of Costs and Expenses Affidavits, shall be supported with </w:t>
      </w:r>
      <w:r w:rsidRPr="00B96F40">
        <w:rPr>
          <w:rFonts w:ascii="Garamond" w:hAnsi="Garamond"/>
          <w:sz w:val="24"/>
          <w:szCs w:val="24"/>
        </w:rPr>
        <w:t>invoices</w:t>
      </w:r>
      <w:r w:rsidR="00C5432B" w:rsidRPr="00B96F40">
        <w:rPr>
          <w:rFonts w:ascii="Garamond" w:hAnsi="Garamond"/>
          <w:sz w:val="24"/>
          <w:szCs w:val="24"/>
        </w:rPr>
        <w:t xml:space="preserve"> </w:t>
      </w:r>
      <w:r w:rsidR="00B96F40">
        <w:rPr>
          <w:rFonts w:ascii="Garamond" w:hAnsi="Garamond"/>
          <w:sz w:val="24"/>
          <w:szCs w:val="24"/>
        </w:rPr>
        <w:t xml:space="preserve">in the amount </w:t>
      </w:r>
      <w:r w:rsidR="00B96F40" w:rsidRPr="00B96F40">
        <w:rPr>
          <w:rFonts w:ascii="Garamond" w:hAnsi="Garamond"/>
          <w:sz w:val="24"/>
          <w:szCs w:val="24"/>
        </w:rPr>
        <w:t>of $500 or more.</w:t>
      </w:r>
    </w:p>
    <w:p w:rsidR="00842459" w:rsidRDefault="00B60A3C" w:rsidP="005E5704">
      <w:pPr>
        <w:pStyle w:val="ListParagraph"/>
        <w:numPr>
          <w:ilvl w:val="0"/>
          <w:numId w:val="2"/>
        </w:numPr>
        <w:spacing w:after="0" w:line="240" w:lineRule="auto"/>
        <w:rPr>
          <w:rFonts w:ascii="Garamond" w:hAnsi="Garamond"/>
          <w:sz w:val="24"/>
          <w:szCs w:val="24"/>
        </w:rPr>
      </w:pPr>
      <w:r>
        <w:rPr>
          <w:rFonts w:ascii="Garamond" w:hAnsi="Garamond"/>
          <w:sz w:val="24"/>
          <w:szCs w:val="24"/>
        </w:rPr>
        <w:t xml:space="preserve">For cost judgments, please include copies of the 3 </w:t>
      </w:r>
      <w:r w:rsidR="00E113A6">
        <w:rPr>
          <w:rFonts w:ascii="Garamond" w:hAnsi="Garamond"/>
          <w:sz w:val="24"/>
          <w:szCs w:val="24"/>
        </w:rPr>
        <w:t xml:space="preserve">cost </w:t>
      </w:r>
      <w:r>
        <w:rPr>
          <w:rFonts w:ascii="Garamond" w:hAnsi="Garamond"/>
          <w:sz w:val="24"/>
          <w:szCs w:val="24"/>
        </w:rPr>
        <w:t xml:space="preserve">letters mailed via regular and certified mail </w:t>
      </w:r>
      <w:r w:rsidR="00E113A6">
        <w:rPr>
          <w:rFonts w:ascii="Garamond" w:hAnsi="Garamond"/>
          <w:sz w:val="24"/>
          <w:szCs w:val="24"/>
        </w:rPr>
        <w:t xml:space="preserve">to the defendant. </w:t>
      </w:r>
    </w:p>
    <w:p w:rsidR="00FC76CE" w:rsidRDefault="00447885" w:rsidP="005E5704">
      <w:pPr>
        <w:pStyle w:val="ListParagraph"/>
        <w:numPr>
          <w:ilvl w:val="0"/>
          <w:numId w:val="2"/>
        </w:numPr>
        <w:spacing w:after="0" w:line="240" w:lineRule="auto"/>
        <w:rPr>
          <w:rFonts w:ascii="Garamond" w:hAnsi="Garamond"/>
          <w:sz w:val="24"/>
          <w:szCs w:val="24"/>
        </w:rPr>
      </w:pPr>
      <w:r>
        <w:rPr>
          <w:rFonts w:ascii="Garamond" w:hAnsi="Garamond"/>
          <w:sz w:val="24"/>
          <w:szCs w:val="24"/>
        </w:rPr>
        <w:t>For defaulting parties, Plaintiff counsel shall include a Default checklist and Non-military Affidavits</w:t>
      </w:r>
      <w:r w:rsidR="00DD7E74">
        <w:rPr>
          <w:rFonts w:ascii="Garamond" w:hAnsi="Garamond"/>
          <w:sz w:val="24"/>
          <w:szCs w:val="24"/>
        </w:rPr>
        <w:t xml:space="preserve"> with </w:t>
      </w:r>
      <w:r w:rsidR="004E1826">
        <w:rPr>
          <w:rFonts w:ascii="Garamond" w:hAnsi="Garamond"/>
          <w:sz w:val="24"/>
          <w:szCs w:val="24"/>
        </w:rPr>
        <w:t>S</w:t>
      </w:r>
      <w:r w:rsidR="00DD7E74">
        <w:rPr>
          <w:rFonts w:ascii="Garamond" w:hAnsi="Garamond"/>
          <w:sz w:val="24"/>
          <w:szCs w:val="24"/>
        </w:rPr>
        <w:t xml:space="preserve">tatus </w:t>
      </w:r>
      <w:r w:rsidR="004E1826">
        <w:rPr>
          <w:rFonts w:ascii="Garamond" w:hAnsi="Garamond"/>
          <w:sz w:val="24"/>
          <w:szCs w:val="24"/>
        </w:rPr>
        <w:t xml:space="preserve">Report </w:t>
      </w:r>
      <w:r w:rsidR="00DD7E74">
        <w:rPr>
          <w:rFonts w:ascii="Garamond" w:hAnsi="Garamond"/>
          <w:sz w:val="24"/>
          <w:szCs w:val="24"/>
        </w:rPr>
        <w:t xml:space="preserve">for each defaulting party. </w:t>
      </w:r>
    </w:p>
    <w:p w:rsidR="00447885" w:rsidRPr="00FC76CE" w:rsidRDefault="00FC76CE" w:rsidP="00FC76CE">
      <w:pPr>
        <w:pStyle w:val="ListParagraph"/>
        <w:numPr>
          <w:ilvl w:val="0"/>
          <w:numId w:val="10"/>
        </w:numPr>
        <w:spacing w:after="0" w:line="240" w:lineRule="auto"/>
        <w:rPr>
          <w:rFonts w:ascii="Garamond" w:hAnsi="Garamond"/>
          <w:sz w:val="24"/>
          <w:szCs w:val="24"/>
        </w:rPr>
      </w:pPr>
      <w:r w:rsidRPr="00FC76CE">
        <w:rPr>
          <w:rFonts w:ascii="Garamond" w:hAnsi="Garamond"/>
          <w:sz w:val="24"/>
          <w:szCs w:val="24"/>
        </w:rPr>
        <w:t xml:space="preserve">In the event that there is no social security number available, providing corroborating evidence in the Non-military affidavit that the individual is not in the military is required. Corroborating information such as family member’s statement or proof that the person is too old or young to be in active duty, etc., is especially necessary when the person has a common first or last name. </w:t>
      </w:r>
    </w:p>
    <w:p w:rsidR="00376597" w:rsidRPr="00B96F40" w:rsidRDefault="00376597" w:rsidP="005E5704">
      <w:pPr>
        <w:pStyle w:val="ListParagraph"/>
        <w:numPr>
          <w:ilvl w:val="0"/>
          <w:numId w:val="2"/>
        </w:numPr>
        <w:spacing w:after="0" w:line="240" w:lineRule="auto"/>
        <w:rPr>
          <w:rFonts w:ascii="Garamond" w:hAnsi="Garamond"/>
          <w:sz w:val="24"/>
          <w:szCs w:val="24"/>
        </w:rPr>
      </w:pPr>
      <w:r w:rsidRPr="00B96F40">
        <w:rPr>
          <w:rFonts w:ascii="Garamond" w:hAnsi="Garamond"/>
          <w:sz w:val="24"/>
          <w:szCs w:val="24"/>
        </w:rPr>
        <w:t xml:space="preserve">For cases with </w:t>
      </w:r>
      <w:r w:rsidR="005B1A1D" w:rsidRPr="00B96F40">
        <w:rPr>
          <w:rFonts w:ascii="Garamond" w:hAnsi="Garamond"/>
          <w:sz w:val="24"/>
          <w:szCs w:val="24"/>
        </w:rPr>
        <w:t>AAL’s</w:t>
      </w:r>
      <w:r w:rsidR="00CD1BCB" w:rsidRPr="00B96F40">
        <w:rPr>
          <w:rFonts w:ascii="Garamond" w:hAnsi="Garamond"/>
          <w:sz w:val="24"/>
          <w:szCs w:val="24"/>
        </w:rPr>
        <w:t xml:space="preserve"> appointments</w:t>
      </w:r>
      <w:r w:rsidRPr="00B96F40">
        <w:rPr>
          <w:rFonts w:ascii="Garamond" w:hAnsi="Garamond"/>
          <w:sz w:val="24"/>
          <w:szCs w:val="24"/>
        </w:rPr>
        <w:t>, include the Supreme Court of Texas Fee Report</w:t>
      </w:r>
      <w:r w:rsidR="004C3A9B" w:rsidRPr="00B96F40">
        <w:rPr>
          <w:rFonts w:ascii="Garamond" w:hAnsi="Garamond"/>
          <w:sz w:val="24"/>
          <w:szCs w:val="24"/>
        </w:rPr>
        <w:t xml:space="preserve"> and Statement of Evidence</w:t>
      </w:r>
    </w:p>
    <w:p w:rsidR="00B96F40" w:rsidRPr="00623E5D" w:rsidRDefault="00447885" w:rsidP="00B96F40">
      <w:pPr>
        <w:pStyle w:val="ListParagraph"/>
        <w:numPr>
          <w:ilvl w:val="0"/>
          <w:numId w:val="2"/>
        </w:numPr>
        <w:spacing w:after="0" w:line="240" w:lineRule="auto"/>
        <w:rPr>
          <w:rFonts w:ascii="Garamond" w:hAnsi="Garamond"/>
          <w:sz w:val="28"/>
          <w:szCs w:val="28"/>
          <w:u w:val="single"/>
        </w:rPr>
      </w:pPr>
      <w:r w:rsidRPr="00B96F40">
        <w:rPr>
          <w:rFonts w:ascii="Garamond" w:hAnsi="Garamond"/>
          <w:sz w:val="24"/>
          <w:szCs w:val="24"/>
        </w:rPr>
        <w:t xml:space="preserve">For cases </w:t>
      </w:r>
      <w:r w:rsidR="00B96F40" w:rsidRPr="00B96F40">
        <w:rPr>
          <w:rFonts w:ascii="Garamond" w:hAnsi="Garamond"/>
          <w:sz w:val="24"/>
          <w:szCs w:val="24"/>
        </w:rPr>
        <w:t xml:space="preserve">involving real property </w:t>
      </w:r>
      <w:r w:rsidR="00B96F40">
        <w:rPr>
          <w:rFonts w:ascii="Garamond" w:hAnsi="Garamond"/>
          <w:sz w:val="24"/>
          <w:szCs w:val="24"/>
        </w:rPr>
        <w:t xml:space="preserve">only </w:t>
      </w:r>
      <w:r w:rsidRPr="00B96F40">
        <w:rPr>
          <w:rFonts w:ascii="Garamond" w:hAnsi="Garamond"/>
          <w:sz w:val="24"/>
          <w:szCs w:val="24"/>
        </w:rPr>
        <w:t>in which certified delinquent tax statement fails to prove ownership, Plaintiff’s counsel shall provide proof of ownership</w:t>
      </w:r>
      <w:r w:rsidR="00B96F40">
        <w:rPr>
          <w:rFonts w:ascii="Garamond" w:hAnsi="Garamond"/>
          <w:sz w:val="24"/>
          <w:szCs w:val="24"/>
        </w:rPr>
        <w:t xml:space="preserve"> for </w:t>
      </w:r>
      <w:r w:rsidR="00B96F40" w:rsidRPr="00B96F40">
        <w:rPr>
          <w:rFonts w:ascii="Garamond" w:hAnsi="Garamond"/>
          <w:sz w:val="24"/>
          <w:szCs w:val="24"/>
        </w:rPr>
        <w:t>personal liability defendants only</w:t>
      </w:r>
      <w:r w:rsidR="00B96F40">
        <w:rPr>
          <w:rFonts w:ascii="Garamond" w:hAnsi="Garamond"/>
          <w:sz w:val="24"/>
          <w:szCs w:val="24"/>
        </w:rPr>
        <w:t>.</w:t>
      </w:r>
      <w:r w:rsidR="00C5432B" w:rsidRPr="00B96F40">
        <w:rPr>
          <w:rFonts w:ascii="Garamond" w:hAnsi="Garamond"/>
          <w:sz w:val="24"/>
          <w:szCs w:val="24"/>
        </w:rPr>
        <w:t xml:space="preserve"> </w:t>
      </w:r>
      <w:r w:rsidR="00C5432B" w:rsidRPr="00623E5D">
        <w:rPr>
          <w:rFonts w:ascii="Garamond" w:hAnsi="Garamond"/>
          <w:i/>
          <w:sz w:val="24"/>
          <w:szCs w:val="24"/>
        </w:rPr>
        <w:t>(</w:t>
      </w:r>
      <w:r w:rsidR="00623E5D" w:rsidRPr="00623E5D">
        <w:rPr>
          <w:rFonts w:ascii="Garamond" w:hAnsi="Garamond"/>
          <w:i/>
          <w:sz w:val="24"/>
          <w:szCs w:val="24"/>
        </w:rPr>
        <w:t xml:space="preserve">Not applicable for </w:t>
      </w:r>
      <w:r w:rsidR="00C5432B" w:rsidRPr="00623E5D">
        <w:rPr>
          <w:rFonts w:ascii="Garamond" w:hAnsi="Garamond"/>
          <w:i/>
          <w:sz w:val="24"/>
          <w:szCs w:val="24"/>
        </w:rPr>
        <w:t>IN REM Defendants)</w:t>
      </w:r>
    </w:p>
    <w:p w:rsidR="00E73ED0" w:rsidRPr="00E73ED0" w:rsidRDefault="00B96F40" w:rsidP="00B96F40">
      <w:pPr>
        <w:pStyle w:val="ListParagraph"/>
        <w:spacing w:after="0" w:line="240" w:lineRule="auto"/>
        <w:ind w:left="360"/>
        <w:rPr>
          <w:rFonts w:ascii="Garamond" w:hAnsi="Garamond"/>
          <w:b/>
          <w:sz w:val="28"/>
          <w:szCs w:val="28"/>
          <w:u w:val="single"/>
        </w:rPr>
      </w:pPr>
      <w:r w:rsidRPr="00E73ED0">
        <w:rPr>
          <w:rFonts w:ascii="Garamond" w:hAnsi="Garamond"/>
          <w:b/>
          <w:sz w:val="28"/>
          <w:szCs w:val="28"/>
          <w:u w:val="single"/>
        </w:rPr>
        <w:t xml:space="preserve"> </w:t>
      </w:r>
    </w:p>
    <w:p w:rsidR="00842459" w:rsidRDefault="00842459" w:rsidP="00E73ED0">
      <w:pPr>
        <w:spacing w:after="0" w:line="240" w:lineRule="auto"/>
        <w:rPr>
          <w:rFonts w:ascii="Garamond" w:hAnsi="Garamond"/>
          <w:b/>
          <w:sz w:val="28"/>
          <w:szCs w:val="28"/>
          <w:u w:val="single"/>
        </w:rPr>
      </w:pPr>
      <w:r w:rsidRPr="00E73ED0">
        <w:rPr>
          <w:rFonts w:ascii="Garamond" w:hAnsi="Garamond"/>
          <w:b/>
          <w:sz w:val="28"/>
          <w:szCs w:val="28"/>
          <w:u w:val="single"/>
        </w:rPr>
        <w:t xml:space="preserve">ATTORNEY AD LITEM (AAL) </w:t>
      </w:r>
    </w:p>
    <w:p w:rsidR="00933A52" w:rsidRPr="00933A52" w:rsidRDefault="00933A52" w:rsidP="00866F01">
      <w:pPr>
        <w:spacing w:after="0" w:line="240" w:lineRule="auto"/>
        <w:ind w:firstLine="360"/>
        <w:rPr>
          <w:rFonts w:ascii="Garamond" w:hAnsi="Garamond"/>
          <w:b/>
          <w:sz w:val="24"/>
          <w:szCs w:val="24"/>
          <w:u w:val="single"/>
        </w:rPr>
      </w:pPr>
      <w:r w:rsidRPr="00933A52">
        <w:rPr>
          <w:rFonts w:ascii="Garamond" w:hAnsi="Garamond"/>
          <w:b/>
          <w:sz w:val="24"/>
          <w:szCs w:val="24"/>
          <w:u w:val="single"/>
        </w:rPr>
        <w:t>Appointment of Attorney Ad Litem</w:t>
      </w:r>
    </w:p>
    <w:p w:rsidR="00933A52" w:rsidRPr="005E5704" w:rsidRDefault="00933A52" w:rsidP="005E5704">
      <w:pPr>
        <w:pStyle w:val="ListParagraph"/>
        <w:numPr>
          <w:ilvl w:val="0"/>
          <w:numId w:val="3"/>
        </w:numPr>
        <w:spacing w:after="0" w:line="240" w:lineRule="auto"/>
        <w:rPr>
          <w:rFonts w:ascii="Garamond" w:hAnsi="Garamond"/>
          <w:sz w:val="24"/>
          <w:szCs w:val="24"/>
        </w:rPr>
      </w:pPr>
      <w:r w:rsidRPr="005E5704">
        <w:rPr>
          <w:rFonts w:ascii="Garamond" w:hAnsi="Garamond"/>
          <w:sz w:val="24"/>
          <w:szCs w:val="24"/>
        </w:rPr>
        <w:t xml:space="preserve">File motion to appoint attorney ad litem within 10 days of filing the return of citation with the court.  (Per </w:t>
      </w:r>
      <w:r w:rsidR="00DD7E74">
        <w:rPr>
          <w:rFonts w:ascii="Garamond" w:hAnsi="Garamond"/>
          <w:sz w:val="24"/>
          <w:szCs w:val="24"/>
        </w:rPr>
        <w:t xml:space="preserve">Tax </w:t>
      </w:r>
      <w:r w:rsidRPr="005E5704">
        <w:rPr>
          <w:rFonts w:ascii="Garamond" w:hAnsi="Garamond"/>
          <w:sz w:val="24"/>
          <w:szCs w:val="24"/>
        </w:rPr>
        <w:t>Protocol)</w:t>
      </w:r>
    </w:p>
    <w:p w:rsidR="00933A52" w:rsidRPr="005E5704" w:rsidRDefault="00933A52" w:rsidP="005E5704">
      <w:pPr>
        <w:pStyle w:val="ListParagraph"/>
        <w:numPr>
          <w:ilvl w:val="0"/>
          <w:numId w:val="3"/>
        </w:numPr>
        <w:spacing w:after="0" w:line="240" w:lineRule="auto"/>
        <w:rPr>
          <w:rFonts w:ascii="Garamond" w:hAnsi="Garamond"/>
          <w:sz w:val="24"/>
          <w:szCs w:val="24"/>
        </w:rPr>
      </w:pPr>
      <w:r w:rsidRPr="005E5704">
        <w:rPr>
          <w:rFonts w:ascii="Garamond" w:hAnsi="Garamond"/>
          <w:sz w:val="24"/>
          <w:szCs w:val="24"/>
        </w:rPr>
        <w:t xml:space="preserve">Set motion to appoint attorney ad litem within 15 days of filing the motion.  (Per </w:t>
      </w:r>
      <w:r w:rsidR="00DD7E74">
        <w:rPr>
          <w:rFonts w:ascii="Garamond" w:hAnsi="Garamond"/>
          <w:sz w:val="24"/>
          <w:szCs w:val="24"/>
        </w:rPr>
        <w:t xml:space="preserve">Tax </w:t>
      </w:r>
      <w:r w:rsidRPr="005E5704">
        <w:rPr>
          <w:rFonts w:ascii="Garamond" w:hAnsi="Garamond"/>
          <w:sz w:val="24"/>
          <w:szCs w:val="24"/>
        </w:rPr>
        <w:t>Protocol)</w:t>
      </w:r>
    </w:p>
    <w:p w:rsidR="00F63FDF" w:rsidRDefault="00933A52" w:rsidP="00623E5D">
      <w:pPr>
        <w:pStyle w:val="ListParagraph"/>
        <w:numPr>
          <w:ilvl w:val="0"/>
          <w:numId w:val="3"/>
        </w:numPr>
        <w:spacing w:after="0" w:line="240" w:lineRule="auto"/>
        <w:rPr>
          <w:rFonts w:ascii="Garamond" w:hAnsi="Garamond"/>
          <w:sz w:val="24"/>
          <w:szCs w:val="24"/>
        </w:rPr>
      </w:pPr>
      <w:r w:rsidRPr="005E5704">
        <w:rPr>
          <w:rFonts w:ascii="Garamond" w:hAnsi="Garamond"/>
          <w:sz w:val="24"/>
          <w:szCs w:val="24"/>
        </w:rPr>
        <w:t>Motion for reappointment or motion to appoint AAL for additional parties must clearly state relief requested and the basis for motion</w:t>
      </w:r>
    </w:p>
    <w:p w:rsidR="00DD7E74" w:rsidRPr="00623E5D" w:rsidRDefault="00DD7E74" w:rsidP="00623E5D">
      <w:pPr>
        <w:pStyle w:val="ListParagraph"/>
        <w:numPr>
          <w:ilvl w:val="0"/>
          <w:numId w:val="3"/>
        </w:numPr>
        <w:spacing w:after="0" w:line="240" w:lineRule="auto"/>
        <w:rPr>
          <w:rFonts w:ascii="Garamond" w:hAnsi="Garamond"/>
          <w:sz w:val="24"/>
          <w:szCs w:val="24"/>
        </w:rPr>
      </w:pPr>
      <w:r>
        <w:rPr>
          <w:rFonts w:ascii="Garamond" w:hAnsi="Garamond"/>
          <w:sz w:val="24"/>
          <w:szCs w:val="24"/>
        </w:rPr>
        <w:t xml:space="preserve">Motion to Substitute attorney ad litem must be set for status conference along with an </w:t>
      </w:r>
      <w:r w:rsidR="007443F7">
        <w:rPr>
          <w:rFonts w:ascii="Garamond" w:hAnsi="Garamond"/>
          <w:sz w:val="24"/>
          <w:szCs w:val="24"/>
        </w:rPr>
        <w:t>O</w:t>
      </w:r>
      <w:r>
        <w:rPr>
          <w:rFonts w:ascii="Garamond" w:hAnsi="Garamond"/>
          <w:sz w:val="24"/>
          <w:szCs w:val="24"/>
        </w:rPr>
        <w:t xml:space="preserve">rder to Substitute </w:t>
      </w:r>
    </w:p>
    <w:p w:rsidR="00420D0E" w:rsidRDefault="00420D0E" w:rsidP="00420D0E">
      <w:pPr>
        <w:pStyle w:val="ListParagraph"/>
        <w:spacing w:after="0" w:line="240" w:lineRule="auto"/>
        <w:rPr>
          <w:rFonts w:ascii="Garamond" w:hAnsi="Garamond"/>
          <w:sz w:val="24"/>
          <w:szCs w:val="24"/>
        </w:rPr>
      </w:pPr>
    </w:p>
    <w:p w:rsidR="00933A52" w:rsidRPr="00933A52" w:rsidRDefault="00933A52" w:rsidP="00866F01">
      <w:pPr>
        <w:spacing w:after="0" w:line="240" w:lineRule="auto"/>
        <w:ind w:firstLine="360"/>
        <w:rPr>
          <w:rFonts w:ascii="Garamond" w:hAnsi="Garamond"/>
          <w:b/>
          <w:sz w:val="24"/>
          <w:szCs w:val="24"/>
          <w:u w:val="single"/>
        </w:rPr>
      </w:pPr>
      <w:r w:rsidRPr="00933A52">
        <w:rPr>
          <w:rFonts w:ascii="Garamond" w:hAnsi="Garamond"/>
          <w:b/>
          <w:sz w:val="24"/>
          <w:szCs w:val="24"/>
          <w:u w:val="single"/>
        </w:rPr>
        <w:t>Duties of Attorney Ad Litem</w:t>
      </w:r>
    </w:p>
    <w:p w:rsidR="00842459" w:rsidRPr="005E5704" w:rsidRDefault="00933A52" w:rsidP="005E5704">
      <w:pPr>
        <w:pStyle w:val="ListParagraph"/>
        <w:numPr>
          <w:ilvl w:val="0"/>
          <w:numId w:val="4"/>
        </w:numPr>
        <w:spacing w:after="0" w:line="240" w:lineRule="auto"/>
        <w:rPr>
          <w:rFonts w:ascii="Garamond" w:hAnsi="Garamond"/>
          <w:sz w:val="24"/>
          <w:szCs w:val="24"/>
        </w:rPr>
      </w:pPr>
      <w:r w:rsidRPr="005E5704">
        <w:rPr>
          <w:rFonts w:ascii="Garamond" w:hAnsi="Garamond"/>
          <w:sz w:val="24"/>
          <w:szCs w:val="24"/>
        </w:rPr>
        <w:t>File an answer within the time limits of the Texas Rules of Civil Procedure</w:t>
      </w:r>
      <w:r w:rsidR="004E1826">
        <w:rPr>
          <w:rFonts w:ascii="Garamond" w:hAnsi="Garamond"/>
          <w:sz w:val="24"/>
          <w:szCs w:val="24"/>
        </w:rPr>
        <w:t xml:space="preserve">, specifically naming all Defendants appointed to represent. </w:t>
      </w:r>
    </w:p>
    <w:p w:rsidR="00842459" w:rsidRPr="005E5704" w:rsidRDefault="00842459" w:rsidP="005E5704">
      <w:pPr>
        <w:pStyle w:val="ListParagraph"/>
        <w:numPr>
          <w:ilvl w:val="0"/>
          <w:numId w:val="4"/>
        </w:numPr>
        <w:spacing w:after="0" w:line="240" w:lineRule="auto"/>
        <w:rPr>
          <w:rFonts w:ascii="Garamond" w:hAnsi="Garamond"/>
          <w:sz w:val="24"/>
          <w:szCs w:val="24"/>
        </w:rPr>
      </w:pPr>
      <w:r w:rsidRPr="005E5704">
        <w:rPr>
          <w:rFonts w:ascii="Garamond" w:hAnsi="Garamond"/>
          <w:sz w:val="24"/>
          <w:szCs w:val="24"/>
        </w:rPr>
        <w:t xml:space="preserve">File “Identification of Heirs or Other Parties” with court </w:t>
      </w:r>
      <w:r w:rsidR="009A4C5B" w:rsidRPr="005E5704">
        <w:rPr>
          <w:rFonts w:ascii="Garamond" w:hAnsi="Garamond"/>
          <w:sz w:val="24"/>
          <w:szCs w:val="24"/>
        </w:rPr>
        <w:t xml:space="preserve">within 10 days of locating heirs or other parties  </w:t>
      </w:r>
    </w:p>
    <w:p w:rsidR="00842459" w:rsidRDefault="00842459" w:rsidP="005E5704">
      <w:pPr>
        <w:pStyle w:val="ListParagraph"/>
        <w:numPr>
          <w:ilvl w:val="0"/>
          <w:numId w:val="4"/>
        </w:numPr>
        <w:spacing w:after="0" w:line="240" w:lineRule="auto"/>
        <w:rPr>
          <w:rFonts w:ascii="Garamond" w:hAnsi="Garamond"/>
          <w:sz w:val="24"/>
          <w:szCs w:val="24"/>
        </w:rPr>
      </w:pPr>
      <w:r w:rsidRPr="005E5704">
        <w:rPr>
          <w:rFonts w:ascii="Garamond" w:hAnsi="Garamond"/>
          <w:sz w:val="24"/>
          <w:szCs w:val="24"/>
        </w:rPr>
        <w:t xml:space="preserve">File AAL Affidavit </w:t>
      </w:r>
      <w:r w:rsidR="003277A4" w:rsidRPr="00623E5D">
        <w:rPr>
          <w:rFonts w:ascii="Garamond" w:hAnsi="Garamond"/>
          <w:sz w:val="24"/>
          <w:szCs w:val="24"/>
        </w:rPr>
        <w:t>(per the approved template provided on the court website)</w:t>
      </w:r>
      <w:r w:rsidR="003277A4">
        <w:rPr>
          <w:rFonts w:ascii="Garamond" w:hAnsi="Garamond"/>
          <w:sz w:val="24"/>
          <w:szCs w:val="24"/>
        </w:rPr>
        <w:t xml:space="preserve"> </w:t>
      </w:r>
      <w:r w:rsidRPr="005E5704">
        <w:rPr>
          <w:rFonts w:ascii="Garamond" w:hAnsi="Garamond"/>
          <w:sz w:val="24"/>
          <w:szCs w:val="24"/>
        </w:rPr>
        <w:t xml:space="preserve">with court </w:t>
      </w:r>
      <w:r w:rsidR="007851DC">
        <w:rPr>
          <w:rFonts w:ascii="Garamond" w:hAnsi="Garamond"/>
          <w:sz w:val="24"/>
          <w:szCs w:val="24"/>
        </w:rPr>
        <w:t xml:space="preserve">upon </w:t>
      </w:r>
      <w:r w:rsidR="00E11B7E">
        <w:rPr>
          <w:rFonts w:ascii="Garamond" w:hAnsi="Garamond"/>
          <w:sz w:val="24"/>
          <w:szCs w:val="24"/>
        </w:rPr>
        <w:t>substantial completion of work</w:t>
      </w:r>
      <w:r w:rsidR="00C62D43">
        <w:rPr>
          <w:rFonts w:ascii="Garamond" w:hAnsi="Garamond"/>
          <w:sz w:val="24"/>
          <w:szCs w:val="24"/>
        </w:rPr>
        <w:t>,</w:t>
      </w:r>
      <w:r w:rsidR="00E11B7E">
        <w:rPr>
          <w:rFonts w:ascii="Garamond" w:hAnsi="Garamond"/>
          <w:sz w:val="24"/>
          <w:szCs w:val="24"/>
        </w:rPr>
        <w:t xml:space="preserve"> </w:t>
      </w:r>
      <w:r w:rsidR="006E6611">
        <w:rPr>
          <w:rFonts w:ascii="Garamond" w:hAnsi="Garamond"/>
          <w:sz w:val="24"/>
          <w:szCs w:val="24"/>
        </w:rPr>
        <w:t>including any</w:t>
      </w:r>
      <w:r w:rsidR="00C62D43">
        <w:rPr>
          <w:rFonts w:ascii="Garamond" w:hAnsi="Garamond"/>
          <w:sz w:val="24"/>
          <w:szCs w:val="24"/>
        </w:rPr>
        <w:t xml:space="preserve"> amendments </w:t>
      </w:r>
      <w:r w:rsidR="00AB6A4C">
        <w:rPr>
          <w:rFonts w:ascii="Garamond" w:hAnsi="Garamond"/>
          <w:sz w:val="24"/>
          <w:szCs w:val="24"/>
        </w:rPr>
        <w:t xml:space="preserve">no later than </w:t>
      </w:r>
      <w:r w:rsidRPr="005E5704">
        <w:rPr>
          <w:rFonts w:ascii="Garamond" w:hAnsi="Garamond"/>
          <w:sz w:val="24"/>
          <w:szCs w:val="24"/>
        </w:rPr>
        <w:t xml:space="preserve">10 days </w:t>
      </w:r>
      <w:r w:rsidR="00933A52" w:rsidRPr="005E5704">
        <w:rPr>
          <w:rFonts w:ascii="Garamond" w:hAnsi="Garamond"/>
          <w:sz w:val="24"/>
          <w:szCs w:val="24"/>
        </w:rPr>
        <w:t xml:space="preserve">before </w:t>
      </w:r>
      <w:r w:rsidR="00464A30">
        <w:rPr>
          <w:rFonts w:ascii="Garamond" w:hAnsi="Garamond"/>
          <w:sz w:val="24"/>
          <w:szCs w:val="24"/>
        </w:rPr>
        <w:t>trial</w:t>
      </w:r>
    </w:p>
    <w:p w:rsidR="003277A4" w:rsidRDefault="003277A4" w:rsidP="005E5704">
      <w:pPr>
        <w:pStyle w:val="ListParagraph"/>
        <w:numPr>
          <w:ilvl w:val="0"/>
          <w:numId w:val="4"/>
        </w:numPr>
        <w:spacing w:after="0" w:line="240" w:lineRule="auto"/>
        <w:rPr>
          <w:rFonts w:ascii="Garamond" w:hAnsi="Garamond"/>
          <w:sz w:val="24"/>
          <w:szCs w:val="24"/>
        </w:rPr>
      </w:pPr>
      <w:r w:rsidRPr="00623E5D">
        <w:rPr>
          <w:rFonts w:ascii="Garamond" w:hAnsi="Garamond"/>
          <w:sz w:val="24"/>
          <w:szCs w:val="24"/>
        </w:rPr>
        <w:t>AAL Fee is $150 per hour and staff</w:t>
      </w:r>
      <w:r w:rsidR="00DD7E74">
        <w:rPr>
          <w:rFonts w:ascii="Garamond" w:hAnsi="Garamond"/>
          <w:sz w:val="24"/>
          <w:szCs w:val="24"/>
        </w:rPr>
        <w:t xml:space="preserve"> or investigator </w:t>
      </w:r>
      <w:r w:rsidRPr="00623E5D">
        <w:rPr>
          <w:rFonts w:ascii="Garamond" w:hAnsi="Garamond"/>
          <w:sz w:val="24"/>
          <w:szCs w:val="24"/>
        </w:rPr>
        <w:t xml:space="preserve">fees will not be considered. </w:t>
      </w:r>
    </w:p>
    <w:p w:rsidR="00623E5D" w:rsidRPr="00623E5D" w:rsidRDefault="00623E5D" w:rsidP="005E5704">
      <w:pPr>
        <w:pStyle w:val="ListParagraph"/>
        <w:numPr>
          <w:ilvl w:val="0"/>
          <w:numId w:val="4"/>
        </w:numPr>
        <w:spacing w:after="0" w:line="240" w:lineRule="auto"/>
        <w:rPr>
          <w:rFonts w:ascii="Garamond" w:hAnsi="Garamond"/>
          <w:sz w:val="24"/>
          <w:szCs w:val="24"/>
        </w:rPr>
      </w:pPr>
      <w:r>
        <w:rPr>
          <w:rFonts w:ascii="Garamond" w:hAnsi="Garamond"/>
          <w:sz w:val="24"/>
          <w:szCs w:val="24"/>
        </w:rPr>
        <w:t xml:space="preserve">Visit to property and post </w:t>
      </w:r>
      <w:r w:rsidR="00C51590">
        <w:rPr>
          <w:rFonts w:ascii="Garamond" w:hAnsi="Garamond"/>
          <w:sz w:val="24"/>
          <w:szCs w:val="24"/>
        </w:rPr>
        <w:t>Door Notice (per sample provided on the court website)</w:t>
      </w:r>
    </w:p>
    <w:p w:rsidR="00C97724" w:rsidRDefault="00142FE6" w:rsidP="00C97724">
      <w:pPr>
        <w:pStyle w:val="ListParagraph"/>
        <w:numPr>
          <w:ilvl w:val="0"/>
          <w:numId w:val="4"/>
        </w:numPr>
        <w:spacing w:after="0" w:line="240" w:lineRule="auto"/>
        <w:rPr>
          <w:rFonts w:ascii="Garamond" w:hAnsi="Garamond"/>
          <w:sz w:val="24"/>
          <w:szCs w:val="24"/>
        </w:rPr>
      </w:pPr>
      <w:r>
        <w:rPr>
          <w:rFonts w:ascii="Garamond" w:hAnsi="Garamond"/>
          <w:sz w:val="24"/>
          <w:szCs w:val="24"/>
        </w:rPr>
        <w:lastRenderedPageBreak/>
        <w:t>Appear at trial</w:t>
      </w:r>
    </w:p>
    <w:p w:rsidR="00C97724" w:rsidRDefault="00C97724" w:rsidP="00C97724">
      <w:pPr>
        <w:spacing w:after="0" w:line="240" w:lineRule="auto"/>
        <w:rPr>
          <w:rFonts w:ascii="Garamond" w:hAnsi="Garamond"/>
          <w:b/>
          <w:sz w:val="28"/>
          <w:szCs w:val="28"/>
          <w:u w:val="single"/>
        </w:rPr>
      </w:pPr>
    </w:p>
    <w:p w:rsidR="00C97724" w:rsidRPr="00C97724" w:rsidRDefault="00C97724" w:rsidP="00C97724">
      <w:pPr>
        <w:spacing w:after="0" w:line="240" w:lineRule="auto"/>
        <w:rPr>
          <w:rFonts w:ascii="Garamond" w:hAnsi="Garamond"/>
          <w:sz w:val="24"/>
          <w:szCs w:val="24"/>
        </w:rPr>
      </w:pPr>
      <w:r>
        <w:rPr>
          <w:rFonts w:ascii="Garamond" w:hAnsi="Garamond"/>
          <w:b/>
          <w:sz w:val="28"/>
          <w:szCs w:val="28"/>
          <w:u w:val="single"/>
        </w:rPr>
        <w:t>CONTINUANCES</w:t>
      </w:r>
    </w:p>
    <w:p w:rsidR="00C97724" w:rsidRDefault="00C97724" w:rsidP="005E5704">
      <w:pPr>
        <w:pStyle w:val="ListParagraph"/>
        <w:numPr>
          <w:ilvl w:val="0"/>
          <w:numId w:val="4"/>
        </w:numPr>
        <w:spacing w:after="0" w:line="240" w:lineRule="auto"/>
        <w:rPr>
          <w:rFonts w:ascii="Garamond" w:hAnsi="Garamond"/>
          <w:sz w:val="24"/>
          <w:szCs w:val="24"/>
        </w:rPr>
      </w:pPr>
      <w:r>
        <w:rPr>
          <w:rFonts w:ascii="Garamond" w:hAnsi="Garamond"/>
          <w:sz w:val="24"/>
          <w:szCs w:val="24"/>
        </w:rPr>
        <w:t xml:space="preserve">All continuance must include the reason for the continuance and the time </w:t>
      </w:r>
      <w:r w:rsidR="0046282E">
        <w:rPr>
          <w:rFonts w:ascii="Garamond" w:hAnsi="Garamond"/>
          <w:sz w:val="24"/>
          <w:szCs w:val="24"/>
        </w:rPr>
        <w:t xml:space="preserve">requested for the case to be </w:t>
      </w:r>
      <w:r>
        <w:rPr>
          <w:rFonts w:ascii="Garamond" w:hAnsi="Garamond"/>
          <w:sz w:val="24"/>
          <w:szCs w:val="24"/>
        </w:rPr>
        <w:t xml:space="preserve">ready for trial </w:t>
      </w:r>
    </w:p>
    <w:p w:rsidR="00C97724" w:rsidRDefault="00C97724" w:rsidP="004E1826">
      <w:pPr>
        <w:pStyle w:val="ListParagraph"/>
        <w:numPr>
          <w:ilvl w:val="0"/>
          <w:numId w:val="4"/>
        </w:numPr>
        <w:spacing w:after="0" w:line="240" w:lineRule="auto"/>
        <w:rPr>
          <w:rFonts w:ascii="Garamond" w:hAnsi="Garamond"/>
          <w:sz w:val="24"/>
          <w:szCs w:val="24"/>
        </w:rPr>
      </w:pPr>
      <w:r>
        <w:rPr>
          <w:rFonts w:ascii="Garamond" w:hAnsi="Garamond"/>
          <w:sz w:val="24"/>
          <w:szCs w:val="24"/>
        </w:rPr>
        <w:t>All A</w:t>
      </w:r>
      <w:r w:rsidR="004C6C00">
        <w:rPr>
          <w:rFonts w:ascii="Garamond" w:hAnsi="Garamond"/>
          <w:sz w:val="24"/>
          <w:szCs w:val="24"/>
        </w:rPr>
        <w:t>greed</w:t>
      </w:r>
      <w:r>
        <w:rPr>
          <w:rFonts w:ascii="Garamond" w:hAnsi="Garamond"/>
          <w:sz w:val="24"/>
          <w:szCs w:val="24"/>
        </w:rPr>
        <w:t xml:space="preserve"> </w:t>
      </w:r>
      <w:r w:rsidR="002867D1">
        <w:rPr>
          <w:rFonts w:ascii="Garamond" w:hAnsi="Garamond"/>
          <w:sz w:val="24"/>
          <w:szCs w:val="24"/>
        </w:rPr>
        <w:t xml:space="preserve">or </w:t>
      </w:r>
      <w:r w:rsidR="004E1826">
        <w:rPr>
          <w:rFonts w:ascii="Garamond" w:hAnsi="Garamond"/>
          <w:sz w:val="24"/>
          <w:szCs w:val="24"/>
        </w:rPr>
        <w:t>U</w:t>
      </w:r>
      <w:r w:rsidR="004C6C00">
        <w:rPr>
          <w:rFonts w:ascii="Garamond" w:hAnsi="Garamond"/>
          <w:sz w:val="24"/>
          <w:szCs w:val="24"/>
        </w:rPr>
        <w:t xml:space="preserve">nopposed </w:t>
      </w:r>
      <w:r>
        <w:rPr>
          <w:rFonts w:ascii="Garamond" w:hAnsi="Garamond"/>
          <w:sz w:val="24"/>
          <w:szCs w:val="24"/>
        </w:rPr>
        <w:t>continuances must contain a certificate of conference</w:t>
      </w:r>
      <w:r w:rsidR="004E1826">
        <w:rPr>
          <w:rFonts w:ascii="Garamond" w:hAnsi="Garamond"/>
          <w:sz w:val="24"/>
          <w:szCs w:val="24"/>
        </w:rPr>
        <w:t xml:space="preserve"> and </w:t>
      </w:r>
      <w:r w:rsidR="002867D1" w:rsidRPr="00A66C0B">
        <w:rPr>
          <w:rFonts w:ascii="Garamond" w:hAnsi="Garamond"/>
          <w:sz w:val="24"/>
          <w:szCs w:val="24"/>
        </w:rPr>
        <w:t xml:space="preserve">must </w:t>
      </w:r>
      <w:r w:rsidR="002867D1">
        <w:rPr>
          <w:rFonts w:ascii="Garamond" w:hAnsi="Garamond"/>
          <w:sz w:val="24"/>
          <w:szCs w:val="24"/>
        </w:rPr>
        <w:t>contain</w:t>
      </w:r>
      <w:r>
        <w:rPr>
          <w:rFonts w:ascii="Garamond" w:hAnsi="Garamond"/>
          <w:sz w:val="24"/>
          <w:szCs w:val="24"/>
        </w:rPr>
        <w:t xml:space="preserve"> signature of all parties</w:t>
      </w:r>
      <w:r w:rsidR="004E1826">
        <w:rPr>
          <w:rFonts w:ascii="Garamond" w:hAnsi="Garamond"/>
          <w:sz w:val="24"/>
          <w:szCs w:val="24"/>
        </w:rPr>
        <w:t>.</w:t>
      </w:r>
    </w:p>
    <w:p w:rsidR="004617B5" w:rsidRDefault="004617B5" w:rsidP="004617B5">
      <w:pPr>
        <w:pStyle w:val="ListParagraph"/>
        <w:spacing w:after="0" w:line="240" w:lineRule="auto"/>
        <w:rPr>
          <w:rFonts w:ascii="Garamond" w:hAnsi="Garamond"/>
          <w:sz w:val="24"/>
          <w:szCs w:val="24"/>
        </w:rPr>
      </w:pPr>
    </w:p>
    <w:p w:rsidR="00623E5D" w:rsidRPr="007D0D59" w:rsidRDefault="00623E5D" w:rsidP="00623E5D">
      <w:pPr>
        <w:spacing w:after="0" w:line="240" w:lineRule="auto"/>
        <w:rPr>
          <w:rFonts w:ascii="Garamond" w:hAnsi="Garamond"/>
          <w:b/>
          <w:strike/>
          <w:sz w:val="28"/>
          <w:szCs w:val="28"/>
          <w:u w:val="single"/>
        </w:rPr>
      </w:pPr>
      <w:r w:rsidRPr="007D0D59">
        <w:rPr>
          <w:rFonts w:ascii="Garamond" w:hAnsi="Garamond"/>
          <w:b/>
          <w:sz w:val="28"/>
          <w:szCs w:val="28"/>
          <w:u w:val="single"/>
        </w:rPr>
        <w:t>DISMISSALS</w:t>
      </w:r>
      <w:r w:rsidR="004E1826">
        <w:rPr>
          <w:rFonts w:ascii="Garamond" w:hAnsi="Garamond"/>
          <w:b/>
          <w:sz w:val="28"/>
          <w:szCs w:val="28"/>
          <w:u w:val="single"/>
        </w:rPr>
        <w:t>/NONSUITS</w:t>
      </w:r>
    </w:p>
    <w:p w:rsidR="00623E5D" w:rsidRPr="00C51590" w:rsidRDefault="00623E5D" w:rsidP="00623E5D">
      <w:pPr>
        <w:pStyle w:val="ListParagraph"/>
        <w:numPr>
          <w:ilvl w:val="0"/>
          <w:numId w:val="3"/>
        </w:numPr>
        <w:spacing w:after="0" w:line="240" w:lineRule="auto"/>
        <w:rPr>
          <w:rFonts w:ascii="Garamond" w:hAnsi="Garamond"/>
          <w:sz w:val="24"/>
          <w:szCs w:val="24"/>
        </w:rPr>
      </w:pPr>
      <w:r w:rsidRPr="00C51590">
        <w:rPr>
          <w:rFonts w:ascii="Garamond" w:hAnsi="Garamond"/>
          <w:sz w:val="24"/>
          <w:szCs w:val="24"/>
        </w:rPr>
        <w:t>All Dismissals</w:t>
      </w:r>
      <w:r w:rsidR="004E1826">
        <w:rPr>
          <w:rFonts w:ascii="Garamond" w:hAnsi="Garamond"/>
          <w:sz w:val="24"/>
          <w:szCs w:val="24"/>
        </w:rPr>
        <w:t>/Nonsuits</w:t>
      </w:r>
      <w:r w:rsidRPr="00C51590">
        <w:rPr>
          <w:rFonts w:ascii="Garamond" w:hAnsi="Garamond"/>
          <w:sz w:val="24"/>
          <w:szCs w:val="24"/>
        </w:rPr>
        <w:t xml:space="preserve"> shall be titled with “Interlocutory”, “Partial” or “Final” </w:t>
      </w:r>
    </w:p>
    <w:p w:rsidR="00623E5D" w:rsidRPr="00C51590" w:rsidRDefault="00623E5D" w:rsidP="00623E5D">
      <w:pPr>
        <w:pStyle w:val="ListParagraph"/>
        <w:numPr>
          <w:ilvl w:val="0"/>
          <w:numId w:val="3"/>
        </w:numPr>
        <w:spacing w:after="0" w:line="240" w:lineRule="auto"/>
        <w:rPr>
          <w:rFonts w:ascii="Garamond" w:hAnsi="Garamond"/>
          <w:sz w:val="24"/>
          <w:szCs w:val="24"/>
        </w:rPr>
      </w:pPr>
      <w:r w:rsidRPr="00C51590">
        <w:rPr>
          <w:rFonts w:ascii="Garamond" w:hAnsi="Garamond"/>
          <w:sz w:val="24"/>
          <w:szCs w:val="24"/>
        </w:rPr>
        <w:t xml:space="preserve">In </w:t>
      </w:r>
      <w:r w:rsidR="00DD7E74">
        <w:rPr>
          <w:rFonts w:ascii="Garamond" w:hAnsi="Garamond"/>
          <w:sz w:val="24"/>
          <w:szCs w:val="24"/>
        </w:rPr>
        <w:t xml:space="preserve">Tax </w:t>
      </w:r>
      <w:r w:rsidRPr="00C51590">
        <w:rPr>
          <w:rFonts w:ascii="Garamond" w:hAnsi="Garamond"/>
          <w:sz w:val="24"/>
          <w:szCs w:val="24"/>
        </w:rPr>
        <w:t>protocol cases, All Dismissals</w:t>
      </w:r>
      <w:r w:rsidR="004E1826">
        <w:rPr>
          <w:rFonts w:ascii="Garamond" w:hAnsi="Garamond"/>
          <w:sz w:val="24"/>
          <w:szCs w:val="24"/>
        </w:rPr>
        <w:t>/Nonsuits</w:t>
      </w:r>
      <w:r w:rsidRPr="00C51590">
        <w:rPr>
          <w:rFonts w:ascii="Garamond" w:hAnsi="Garamond"/>
          <w:sz w:val="24"/>
          <w:szCs w:val="24"/>
        </w:rPr>
        <w:t xml:space="preserve"> shall have an AAL signature </w:t>
      </w:r>
    </w:p>
    <w:p w:rsidR="00623E5D" w:rsidRDefault="00623E5D" w:rsidP="00623E5D">
      <w:pPr>
        <w:pStyle w:val="ListParagraph"/>
        <w:numPr>
          <w:ilvl w:val="0"/>
          <w:numId w:val="3"/>
        </w:numPr>
        <w:spacing w:after="0" w:line="240" w:lineRule="auto"/>
        <w:rPr>
          <w:rFonts w:ascii="Garamond" w:hAnsi="Garamond"/>
          <w:sz w:val="24"/>
          <w:szCs w:val="24"/>
        </w:rPr>
      </w:pPr>
      <w:r w:rsidRPr="00C51590">
        <w:rPr>
          <w:rFonts w:ascii="Garamond" w:hAnsi="Garamond"/>
          <w:sz w:val="24"/>
          <w:szCs w:val="24"/>
        </w:rPr>
        <w:t>All Dismissals</w:t>
      </w:r>
      <w:r w:rsidR="004E1826">
        <w:rPr>
          <w:rFonts w:ascii="Garamond" w:hAnsi="Garamond"/>
          <w:sz w:val="24"/>
          <w:szCs w:val="24"/>
        </w:rPr>
        <w:t>/Nonsuits</w:t>
      </w:r>
      <w:r w:rsidRPr="00C51590">
        <w:rPr>
          <w:rFonts w:ascii="Garamond" w:hAnsi="Garamond"/>
          <w:sz w:val="24"/>
          <w:szCs w:val="24"/>
        </w:rPr>
        <w:t xml:space="preserve"> shall have a notation both in the Motion/Notice as well as on the Master’s Report indicating </w:t>
      </w:r>
      <w:r w:rsidR="004E1826">
        <w:rPr>
          <w:rFonts w:ascii="Garamond" w:hAnsi="Garamond"/>
          <w:sz w:val="24"/>
          <w:szCs w:val="24"/>
        </w:rPr>
        <w:t xml:space="preserve">1) </w:t>
      </w:r>
      <w:r w:rsidRPr="00C51590">
        <w:rPr>
          <w:rFonts w:ascii="Garamond" w:hAnsi="Garamond"/>
          <w:sz w:val="24"/>
          <w:szCs w:val="24"/>
        </w:rPr>
        <w:t xml:space="preserve">the </w:t>
      </w:r>
      <w:r w:rsidR="00DD7E74">
        <w:rPr>
          <w:rFonts w:ascii="Garamond" w:hAnsi="Garamond"/>
          <w:sz w:val="24"/>
          <w:szCs w:val="24"/>
        </w:rPr>
        <w:t xml:space="preserve">reason </w:t>
      </w:r>
      <w:r w:rsidRPr="00C51590">
        <w:rPr>
          <w:rFonts w:ascii="Garamond" w:hAnsi="Garamond"/>
          <w:sz w:val="24"/>
          <w:szCs w:val="24"/>
        </w:rPr>
        <w:t xml:space="preserve">for </w:t>
      </w:r>
      <w:r w:rsidR="004E1826">
        <w:rPr>
          <w:rFonts w:ascii="Garamond" w:hAnsi="Garamond"/>
          <w:sz w:val="24"/>
          <w:szCs w:val="24"/>
        </w:rPr>
        <w:t>D</w:t>
      </w:r>
      <w:r w:rsidRPr="00C51590">
        <w:rPr>
          <w:rFonts w:ascii="Garamond" w:hAnsi="Garamond"/>
          <w:sz w:val="24"/>
          <w:szCs w:val="24"/>
        </w:rPr>
        <w:t>ismissal</w:t>
      </w:r>
      <w:r w:rsidR="004E1826">
        <w:rPr>
          <w:rFonts w:ascii="Garamond" w:hAnsi="Garamond"/>
          <w:sz w:val="24"/>
          <w:szCs w:val="24"/>
        </w:rPr>
        <w:t>/Notice</w:t>
      </w:r>
      <w:r w:rsidRPr="00C51590">
        <w:rPr>
          <w:rFonts w:ascii="Garamond" w:hAnsi="Garamond"/>
          <w:sz w:val="24"/>
          <w:szCs w:val="24"/>
        </w:rPr>
        <w:t xml:space="preserve">, </w:t>
      </w:r>
      <w:r w:rsidR="004E1826">
        <w:rPr>
          <w:rFonts w:ascii="Garamond" w:hAnsi="Garamond"/>
          <w:sz w:val="24"/>
          <w:szCs w:val="24"/>
        </w:rPr>
        <w:t xml:space="preserve">2) </w:t>
      </w:r>
      <w:r w:rsidRPr="00C51590">
        <w:rPr>
          <w:rFonts w:ascii="Garamond" w:hAnsi="Garamond"/>
          <w:sz w:val="24"/>
          <w:szCs w:val="24"/>
        </w:rPr>
        <w:t xml:space="preserve">an AAL was/was not appointed and/or paid and </w:t>
      </w:r>
      <w:r w:rsidR="004E1826">
        <w:rPr>
          <w:rFonts w:ascii="Garamond" w:hAnsi="Garamond"/>
          <w:sz w:val="24"/>
          <w:szCs w:val="24"/>
        </w:rPr>
        <w:t xml:space="preserve">3) </w:t>
      </w:r>
      <w:r w:rsidRPr="00C51590">
        <w:rPr>
          <w:rFonts w:ascii="Garamond" w:hAnsi="Garamond"/>
          <w:sz w:val="24"/>
          <w:szCs w:val="24"/>
        </w:rPr>
        <w:t>state that court costs have been paid</w:t>
      </w:r>
      <w:r w:rsidR="004E1826">
        <w:rPr>
          <w:rFonts w:ascii="Garamond" w:hAnsi="Garamond"/>
          <w:sz w:val="24"/>
          <w:szCs w:val="24"/>
        </w:rPr>
        <w:t>/type of exemption</w:t>
      </w:r>
      <w:r w:rsidRPr="00C51590">
        <w:rPr>
          <w:rFonts w:ascii="Garamond" w:hAnsi="Garamond"/>
          <w:sz w:val="24"/>
          <w:szCs w:val="24"/>
        </w:rPr>
        <w:t xml:space="preserve"> </w:t>
      </w:r>
      <w:r w:rsidR="004E1826">
        <w:rPr>
          <w:rFonts w:ascii="Garamond" w:hAnsi="Garamond"/>
          <w:sz w:val="24"/>
          <w:szCs w:val="24"/>
        </w:rPr>
        <w:t>that applies.</w:t>
      </w:r>
    </w:p>
    <w:p w:rsidR="00DD7E74" w:rsidRDefault="00DD7E74" w:rsidP="00623E5D">
      <w:pPr>
        <w:pStyle w:val="ListParagraph"/>
        <w:numPr>
          <w:ilvl w:val="0"/>
          <w:numId w:val="3"/>
        </w:numPr>
        <w:spacing w:after="0" w:line="240" w:lineRule="auto"/>
        <w:rPr>
          <w:rFonts w:ascii="Garamond" w:hAnsi="Garamond"/>
          <w:sz w:val="24"/>
          <w:szCs w:val="24"/>
        </w:rPr>
      </w:pPr>
      <w:r>
        <w:rPr>
          <w:rFonts w:ascii="Garamond" w:hAnsi="Garamond"/>
          <w:sz w:val="24"/>
          <w:szCs w:val="24"/>
        </w:rPr>
        <w:t>All Dismissals</w:t>
      </w:r>
      <w:r w:rsidR="004E1826">
        <w:rPr>
          <w:rFonts w:ascii="Garamond" w:hAnsi="Garamond"/>
          <w:sz w:val="24"/>
          <w:szCs w:val="24"/>
        </w:rPr>
        <w:t>/Nonsuits</w:t>
      </w:r>
      <w:r>
        <w:rPr>
          <w:rFonts w:ascii="Garamond" w:hAnsi="Garamond"/>
          <w:sz w:val="24"/>
          <w:szCs w:val="24"/>
        </w:rPr>
        <w:t xml:space="preserve"> </w:t>
      </w:r>
      <w:r w:rsidR="004E1826" w:rsidRPr="00A66C0B">
        <w:rPr>
          <w:rFonts w:ascii="Garamond" w:hAnsi="Garamond"/>
          <w:sz w:val="24"/>
          <w:szCs w:val="24"/>
        </w:rPr>
        <w:t>must</w:t>
      </w:r>
      <w:r w:rsidR="004E1826">
        <w:rPr>
          <w:rFonts w:ascii="Garamond" w:hAnsi="Garamond"/>
          <w:sz w:val="24"/>
          <w:szCs w:val="24"/>
        </w:rPr>
        <w:t xml:space="preserve"> </w:t>
      </w:r>
      <w:r>
        <w:rPr>
          <w:rFonts w:ascii="Garamond" w:hAnsi="Garamond"/>
          <w:sz w:val="24"/>
          <w:szCs w:val="24"/>
        </w:rPr>
        <w:t xml:space="preserve">state how costs should be taxed.  </w:t>
      </w:r>
    </w:p>
    <w:p w:rsidR="007443F7" w:rsidRPr="005E5704" w:rsidRDefault="00C97724" w:rsidP="007443F7">
      <w:pPr>
        <w:pStyle w:val="ListParagraph"/>
        <w:numPr>
          <w:ilvl w:val="0"/>
          <w:numId w:val="3"/>
        </w:numPr>
        <w:spacing w:after="0" w:line="240" w:lineRule="auto"/>
        <w:rPr>
          <w:rFonts w:ascii="Garamond" w:hAnsi="Garamond"/>
          <w:sz w:val="24"/>
          <w:szCs w:val="24"/>
        </w:rPr>
      </w:pPr>
      <w:r>
        <w:rPr>
          <w:rFonts w:ascii="Garamond" w:hAnsi="Garamond"/>
          <w:sz w:val="24"/>
          <w:szCs w:val="24"/>
        </w:rPr>
        <w:t>All Dismissals</w:t>
      </w:r>
      <w:r w:rsidR="004E1826">
        <w:rPr>
          <w:rFonts w:ascii="Garamond" w:hAnsi="Garamond"/>
          <w:sz w:val="24"/>
          <w:szCs w:val="24"/>
        </w:rPr>
        <w:t>/Nonsuits</w:t>
      </w:r>
      <w:r>
        <w:rPr>
          <w:rFonts w:ascii="Garamond" w:hAnsi="Garamond"/>
          <w:sz w:val="24"/>
          <w:szCs w:val="24"/>
        </w:rPr>
        <w:t xml:space="preserve"> </w:t>
      </w:r>
      <w:r w:rsidRPr="00A66C0B">
        <w:rPr>
          <w:rFonts w:ascii="Garamond" w:hAnsi="Garamond"/>
          <w:sz w:val="24"/>
          <w:szCs w:val="24"/>
        </w:rPr>
        <w:t xml:space="preserve">must </w:t>
      </w:r>
      <w:r>
        <w:rPr>
          <w:rFonts w:ascii="Garamond" w:hAnsi="Garamond"/>
          <w:sz w:val="24"/>
          <w:szCs w:val="24"/>
        </w:rPr>
        <w:t xml:space="preserve">have an </w:t>
      </w:r>
      <w:r w:rsidR="007443F7">
        <w:rPr>
          <w:rFonts w:ascii="Garamond" w:hAnsi="Garamond"/>
          <w:sz w:val="24"/>
          <w:szCs w:val="24"/>
        </w:rPr>
        <w:t>O</w:t>
      </w:r>
      <w:r w:rsidR="007443F7" w:rsidRPr="005E5704">
        <w:rPr>
          <w:rFonts w:ascii="Garamond" w:hAnsi="Garamond"/>
          <w:sz w:val="24"/>
          <w:szCs w:val="24"/>
        </w:rPr>
        <w:t xml:space="preserve">rder </w:t>
      </w:r>
      <w:r w:rsidR="002867D1">
        <w:rPr>
          <w:rFonts w:ascii="Garamond" w:hAnsi="Garamond"/>
          <w:sz w:val="24"/>
          <w:szCs w:val="24"/>
        </w:rPr>
        <w:t>with a Master’s Report</w:t>
      </w:r>
    </w:p>
    <w:p w:rsidR="00623E5D" w:rsidRPr="005E5704" w:rsidRDefault="00623E5D" w:rsidP="004617B5">
      <w:pPr>
        <w:pStyle w:val="ListParagraph"/>
        <w:spacing w:after="0" w:line="240" w:lineRule="auto"/>
        <w:rPr>
          <w:rFonts w:ascii="Garamond" w:hAnsi="Garamond"/>
          <w:sz w:val="24"/>
          <w:szCs w:val="24"/>
        </w:rPr>
      </w:pPr>
    </w:p>
    <w:p w:rsidR="00842459" w:rsidRPr="00E73ED0" w:rsidRDefault="0068766F" w:rsidP="00E73ED0">
      <w:pPr>
        <w:spacing w:after="0" w:line="240" w:lineRule="auto"/>
        <w:rPr>
          <w:rFonts w:ascii="Garamond" w:hAnsi="Garamond"/>
          <w:b/>
          <w:sz w:val="28"/>
          <w:szCs w:val="28"/>
          <w:u w:val="single"/>
        </w:rPr>
      </w:pPr>
      <w:r w:rsidRPr="00E73ED0">
        <w:rPr>
          <w:rFonts w:ascii="Garamond" w:hAnsi="Garamond"/>
          <w:b/>
          <w:sz w:val="28"/>
          <w:szCs w:val="28"/>
          <w:u w:val="single"/>
        </w:rPr>
        <w:t>EXCESS PROCEEDS</w:t>
      </w:r>
    </w:p>
    <w:p w:rsidR="0068766F" w:rsidRDefault="00870EBB" w:rsidP="005E5704">
      <w:pPr>
        <w:pStyle w:val="ListParagraph"/>
        <w:numPr>
          <w:ilvl w:val="0"/>
          <w:numId w:val="5"/>
        </w:numPr>
        <w:spacing w:after="0" w:line="240" w:lineRule="auto"/>
        <w:rPr>
          <w:rFonts w:ascii="Garamond" w:hAnsi="Garamond"/>
          <w:sz w:val="24"/>
          <w:szCs w:val="24"/>
        </w:rPr>
      </w:pPr>
      <w:r w:rsidRPr="005E5704">
        <w:rPr>
          <w:rFonts w:ascii="Garamond" w:hAnsi="Garamond"/>
          <w:sz w:val="24"/>
          <w:szCs w:val="24"/>
        </w:rPr>
        <w:t>S</w:t>
      </w:r>
      <w:r w:rsidR="0068766F" w:rsidRPr="005E5704">
        <w:rPr>
          <w:rFonts w:ascii="Garamond" w:hAnsi="Garamond"/>
          <w:sz w:val="24"/>
          <w:szCs w:val="24"/>
        </w:rPr>
        <w:t xml:space="preserve">et </w:t>
      </w:r>
      <w:r w:rsidR="00A843BB">
        <w:rPr>
          <w:rFonts w:ascii="Garamond" w:hAnsi="Garamond"/>
          <w:sz w:val="24"/>
          <w:szCs w:val="24"/>
        </w:rPr>
        <w:t>every Wednesday at 10 a.m.</w:t>
      </w:r>
    </w:p>
    <w:p w:rsidR="00FF5FA1" w:rsidRPr="00FF5FA1" w:rsidRDefault="00933A52" w:rsidP="00FF5FA1">
      <w:pPr>
        <w:pStyle w:val="ListParagraph"/>
        <w:numPr>
          <w:ilvl w:val="0"/>
          <w:numId w:val="5"/>
        </w:numPr>
        <w:spacing w:after="0" w:line="240" w:lineRule="auto"/>
        <w:rPr>
          <w:rFonts w:ascii="Garamond" w:hAnsi="Garamond"/>
          <w:sz w:val="24"/>
          <w:szCs w:val="24"/>
        </w:rPr>
      </w:pPr>
      <w:r w:rsidRPr="005E5704">
        <w:rPr>
          <w:rFonts w:ascii="Garamond" w:hAnsi="Garamond"/>
          <w:sz w:val="24"/>
          <w:szCs w:val="24"/>
        </w:rPr>
        <w:t>Provide proof that District Clerk’s letter to the property owner was sent pursuant to §34.03 or §34.04 of the Texas Property Code</w:t>
      </w:r>
      <w:r w:rsidR="00FF5FA1">
        <w:rPr>
          <w:rFonts w:ascii="Garamond" w:hAnsi="Garamond"/>
          <w:sz w:val="24"/>
          <w:szCs w:val="24"/>
        </w:rPr>
        <w:t xml:space="preserve">. The moving party must prove notice of the hearing and compliance under </w:t>
      </w:r>
      <w:r w:rsidR="00FF5FA1" w:rsidRPr="005E5704">
        <w:rPr>
          <w:rFonts w:ascii="Garamond" w:hAnsi="Garamond"/>
          <w:sz w:val="24"/>
          <w:szCs w:val="24"/>
        </w:rPr>
        <w:t>§34.03 or §34.04 of the Texas Property Code</w:t>
      </w:r>
      <w:r w:rsidR="00FF5FA1" w:rsidRPr="00AE457E">
        <w:rPr>
          <w:rFonts w:ascii="Garamond" w:hAnsi="Garamond"/>
          <w:sz w:val="24"/>
          <w:szCs w:val="24"/>
        </w:rPr>
        <w:t xml:space="preserve"> to all parties in the final judgment</w:t>
      </w:r>
      <w:r w:rsidR="00FF5FA1">
        <w:rPr>
          <w:rFonts w:ascii="Garamond" w:hAnsi="Garamond"/>
          <w:sz w:val="24"/>
          <w:szCs w:val="24"/>
        </w:rPr>
        <w:t xml:space="preserve"> was sent no later than the 20</w:t>
      </w:r>
      <w:r w:rsidR="00FF5FA1" w:rsidRPr="009F2FA5">
        <w:rPr>
          <w:rFonts w:ascii="Garamond" w:hAnsi="Garamond"/>
          <w:sz w:val="24"/>
          <w:szCs w:val="24"/>
          <w:vertAlign w:val="superscript"/>
        </w:rPr>
        <w:t>th</w:t>
      </w:r>
      <w:r w:rsidR="00FF5FA1">
        <w:rPr>
          <w:rFonts w:ascii="Garamond" w:hAnsi="Garamond"/>
          <w:sz w:val="24"/>
          <w:szCs w:val="24"/>
        </w:rPr>
        <w:t xml:space="preserve"> day before the hearing.  </w:t>
      </w:r>
      <w:r w:rsidR="00FF5FA1" w:rsidRPr="00FF5FA1">
        <w:rPr>
          <w:rFonts w:ascii="Garamond" w:hAnsi="Garamond"/>
          <w:sz w:val="24"/>
          <w:szCs w:val="24"/>
        </w:rPr>
        <w:t>However, if the clerk’s letter pursuant to §34.03 or §34.04 of the Texas Property Code is not available, the moving party must prove notice of hearing to all parties in the final judgment was sent at least 60 days before the hearing.  (Per Protocol)</w:t>
      </w:r>
    </w:p>
    <w:p w:rsidR="0068766F" w:rsidRPr="005E5704" w:rsidRDefault="00870EBB" w:rsidP="005E5704">
      <w:pPr>
        <w:pStyle w:val="ListParagraph"/>
        <w:numPr>
          <w:ilvl w:val="0"/>
          <w:numId w:val="5"/>
        </w:numPr>
        <w:spacing w:after="0" w:line="240" w:lineRule="auto"/>
        <w:rPr>
          <w:rFonts w:ascii="Garamond" w:hAnsi="Garamond"/>
          <w:sz w:val="24"/>
          <w:szCs w:val="24"/>
        </w:rPr>
      </w:pPr>
      <w:r w:rsidRPr="005E5704">
        <w:rPr>
          <w:rFonts w:ascii="Garamond" w:hAnsi="Garamond"/>
          <w:sz w:val="24"/>
          <w:szCs w:val="24"/>
        </w:rPr>
        <w:t>Submit p</w:t>
      </w:r>
      <w:r w:rsidR="0068766F" w:rsidRPr="005E5704">
        <w:rPr>
          <w:rFonts w:ascii="Garamond" w:hAnsi="Garamond"/>
          <w:sz w:val="24"/>
          <w:szCs w:val="24"/>
        </w:rPr>
        <w:t xml:space="preserve">roof that notice </w:t>
      </w:r>
      <w:r w:rsidRPr="005E5704">
        <w:rPr>
          <w:rFonts w:ascii="Garamond" w:hAnsi="Garamond"/>
          <w:sz w:val="24"/>
          <w:szCs w:val="24"/>
        </w:rPr>
        <w:t xml:space="preserve">of the hearing </w:t>
      </w:r>
      <w:r w:rsidR="0068766F" w:rsidRPr="005E5704">
        <w:rPr>
          <w:rFonts w:ascii="Garamond" w:hAnsi="Garamond"/>
          <w:sz w:val="24"/>
          <w:szCs w:val="24"/>
        </w:rPr>
        <w:t>was sent out (Form 3877) or fax conf</w:t>
      </w:r>
      <w:r w:rsidR="00A843BB">
        <w:rPr>
          <w:rFonts w:ascii="Garamond" w:hAnsi="Garamond"/>
          <w:sz w:val="24"/>
          <w:szCs w:val="24"/>
        </w:rPr>
        <w:t>i</w:t>
      </w:r>
      <w:r w:rsidR="0068766F" w:rsidRPr="005E5704">
        <w:rPr>
          <w:rFonts w:ascii="Garamond" w:hAnsi="Garamond"/>
          <w:sz w:val="24"/>
          <w:szCs w:val="24"/>
        </w:rPr>
        <w:t xml:space="preserve">rmation </w:t>
      </w:r>
    </w:p>
    <w:p w:rsidR="00A843BB" w:rsidRDefault="00DE552A" w:rsidP="005E5704">
      <w:pPr>
        <w:pStyle w:val="ListParagraph"/>
        <w:numPr>
          <w:ilvl w:val="0"/>
          <w:numId w:val="5"/>
        </w:numPr>
        <w:spacing w:after="0" w:line="240" w:lineRule="auto"/>
        <w:rPr>
          <w:rFonts w:ascii="Garamond" w:hAnsi="Garamond"/>
          <w:sz w:val="24"/>
          <w:szCs w:val="24"/>
        </w:rPr>
      </w:pPr>
      <w:r>
        <w:rPr>
          <w:rFonts w:ascii="Garamond" w:hAnsi="Garamond"/>
          <w:sz w:val="24"/>
          <w:szCs w:val="24"/>
        </w:rPr>
        <w:t xml:space="preserve">Motion should </w:t>
      </w:r>
      <w:r w:rsidR="00870EBB" w:rsidRPr="005E5704">
        <w:rPr>
          <w:rFonts w:ascii="Garamond" w:hAnsi="Garamond"/>
          <w:sz w:val="24"/>
          <w:szCs w:val="24"/>
        </w:rPr>
        <w:t>state</w:t>
      </w:r>
      <w:r w:rsidR="00920475">
        <w:rPr>
          <w:rFonts w:ascii="Garamond" w:hAnsi="Garamond"/>
          <w:sz w:val="24"/>
          <w:szCs w:val="24"/>
        </w:rPr>
        <w:t xml:space="preserve"> </w:t>
      </w:r>
      <w:r w:rsidR="00920475" w:rsidRPr="00C51590">
        <w:rPr>
          <w:rFonts w:ascii="Garamond" w:hAnsi="Garamond"/>
          <w:sz w:val="24"/>
          <w:szCs w:val="24"/>
        </w:rPr>
        <w:t>and include</w:t>
      </w:r>
      <w:r w:rsidR="00A843BB" w:rsidRPr="00C51590">
        <w:rPr>
          <w:rFonts w:ascii="Garamond" w:hAnsi="Garamond"/>
          <w:sz w:val="24"/>
          <w:szCs w:val="24"/>
        </w:rPr>
        <w:t>:</w:t>
      </w:r>
    </w:p>
    <w:p w:rsidR="00CC13C9" w:rsidRDefault="00CC13C9" w:rsidP="00CC13C9">
      <w:pPr>
        <w:pStyle w:val="ListParagraph"/>
        <w:numPr>
          <w:ilvl w:val="1"/>
          <w:numId w:val="5"/>
        </w:numPr>
        <w:spacing w:after="0" w:line="240" w:lineRule="auto"/>
        <w:rPr>
          <w:rFonts w:ascii="Garamond" w:hAnsi="Garamond"/>
          <w:sz w:val="24"/>
          <w:szCs w:val="24"/>
        </w:rPr>
      </w:pPr>
      <w:r w:rsidRPr="005E5704">
        <w:rPr>
          <w:rFonts w:ascii="Garamond" w:hAnsi="Garamond"/>
          <w:sz w:val="24"/>
          <w:szCs w:val="24"/>
        </w:rPr>
        <w:t>the statutory authority for the motion</w:t>
      </w:r>
      <w:r>
        <w:rPr>
          <w:rFonts w:ascii="Garamond" w:hAnsi="Garamond"/>
          <w:sz w:val="24"/>
          <w:szCs w:val="24"/>
        </w:rPr>
        <w:t xml:space="preserve">; </w:t>
      </w:r>
    </w:p>
    <w:p w:rsidR="00CC13C9" w:rsidRDefault="00CC13C9" w:rsidP="00CC13C9">
      <w:pPr>
        <w:pStyle w:val="ListParagraph"/>
        <w:numPr>
          <w:ilvl w:val="1"/>
          <w:numId w:val="5"/>
        </w:numPr>
        <w:spacing w:after="0" w:line="240" w:lineRule="auto"/>
        <w:rPr>
          <w:rFonts w:ascii="Garamond" w:hAnsi="Garamond"/>
          <w:sz w:val="24"/>
          <w:szCs w:val="24"/>
        </w:rPr>
      </w:pPr>
      <w:r>
        <w:rPr>
          <w:rFonts w:ascii="Garamond" w:hAnsi="Garamond"/>
          <w:sz w:val="24"/>
          <w:szCs w:val="24"/>
        </w:rPr>
        <w:t xml:space="preserve">the </w:t>
      </w:r>
      <w:r w:rsidRPr="005E5704">
        <w:rPr>
          <w:rFonts w:ascii="Garamond" w:hAnsi="Garamond"/>
          <w:sz w:val="24"/>
          <w:szCs w:val="24"/>
        </w:rPr>
        <w:t>date of judgment and sale</w:t>
      </w:r>
      <w:r>
        <w:rPr>
          <w:rFonts w:ascii="Garamond" w:hAnsi="Garamond"/>
          <w:sz w:val="24"/>
          <w:szCs w:val="24"/>
        </w:rPr>
        <w:t xml:space="preserve">; </w:t>
      </w:r>
    </w:p>
    <w:p w:rsidR="00CC13C9" w:rsidRDefault="00870EBB" w:rsidP="00A843BB">
      <w:pPr>
        <w:pStyle w:val="ListParagraph"/>
        <w:numPr>
          <w:ilvl w:val="1"/>
          <w:numId w:val="5"/>
        </w:numPr>
        <w:spacing w:after="0" w:line="240" w:lineRule="auto"/>
        <w:rPr>
          <w:rFonts w:ascii="Garamond" w:hAnsi="Garamond"/>
          <w:sz w:val="24"/>
          <w:szCs w:val="24"/>
        </w:rPr>
      </w:pPr>
      <w:r w:rsidRPr="005E5704">
        <w:rPr>
          <w:rFonts w:ascii="Garamond" w:hAnsi="Garamond"/>
          <w:sz w:val="24"/>
          <w:szCs w:val="24"/>
        </w:rPr>
        <w:t>the a</w:t>
      </w:r>
      <w:r w:rsidR="0068766F" w:rsidRPr="005E5704">
        <w:rPr>
          <w:rFonts w:ascii="Garamond" w:hAnsi="Garamond"/>
          <w:sz w:val="24"/>
          <w:szCs w:val="24"/>
        </w:rPr>
        <w:t xml:space="preserve">mount of </w:t>
      </w:r>
      <w:r w:rsidRPr="005E5704">
        <w:rPr>
          <w:rFonts w:ascii="Garamond" w:hAnsi="Garamond"/>
          <w:sz w:val="24"/>
          <w:szCs w:val="24"/>
        </w:rPr>
        <w:t xml:space="preserve">funds that </w:t>
      </w:r>
      <w:r w:rsidR="00CC13C9">
        <w:rPr>
          <w:rFonts w:ascii="Garamond" w:hAnsi="Garamond"/>
          <w:sz w:val="24"/>
          <w:szCs w:val="24"/>
        </w:rPr>
        <w:t>were deposited into the registry of the court;</w:t>
      </w:r>
    </w:p>
    <w:p w:rsidR="00870EBB" w:rsidRDefault="00CC13C9" w:rsidP="00A843BB">
      <w:pPr>
        <w:pStyle w:val="ListParagraph"/>
        <w:numPr>
          <w:ilvl w:val="1"/>
          <w:numId w:val="5"/>
        </w:numPr>
        <w:spacing w:after="0" w:line="240" w:lineRule="auto"/>
        <w:rPr>
          <w:rFonts w:ascii="Garamond" w:hAnsi="Garamond"/>
          <w:sz w:val="24"/>
          <w:szCs w:val="24"/>
        </w:rPr>
      </w:pPr>
      <w:r>
        <w:rPr>
          <w:rFonts w:ascii="Garamond" w:hAnsi="Garamond"/>
          <w:sz w:val="24"/>
          <w:szCs w:val="24"/>
        </w:rPr>
        <w:t xml:space="preserve">the amount of funds remaining/available </w:t>
      </w:r>
      <w:r w:rsidR="00870EBB" w:rsidRPr="005E5704">
        <w:rPr>
          <w:rFonts w:ascii="Garamond" w:hAnsi="Garamond"/>
          <w:sz w:val="24"/>
          <w:szCs w:val="24"/>
        </w:rPr>
        <w:t>in the registry</w:t>
      </w:r>
      <w:r>
        <w:rPr>
          <w:rFonts w:ascii="Garamond" w:hAnsi="Garamond"/>
          <w:sz w:val="24"/>
          <w:szCs w:val="24"/>
        </w:rPr>
        <w:t xml:space="preserve"> at the time of the motion, subject to previous withdrawals</w:t>
      </w:r>
      <w:r w:rsidR="006E0601">
        <w:rPr>
          <w:rFonts w:ascii="Garamond" w:hAnsi="Garamond"/>
          <w:sz w:val="24"/>
          <w:szCs w:val="24"/>
        </w:rPr>
        <w:t>;</w:t>
      </w:r>
    </w:p>
    <w:p w:rsidR="0068766F" w:rsidRPr="00A843BB" w:rsidRDefault="00CC13C9" w:rsidP="003B3FAA">
      <w:pPr>
        <w:pStyle w:val="ListParagraph"/>
        <w:numPr>
          <w:ilvl w:val="1"/>
          <w:numId w:val="5"/>
        </w:numPr>
        <w:spacing w:after="0" w:line="240" w:lineRule="auto"/>
        <w:ind w:right="-180"/>
        <w:rPr>
          <w:rFonts w:ascii="Garamond" w:hAnsi="Garamond"/>
          <w:sz w:val="24"/>
          <w:szCs w:val="24"/>
        </w:rPr>
      </w:pPr>
      <w:r>
        <w:rPr>
          <w:rFonts w:ascii="Garamond" w:hAnsi="Garamond"/>
          <w:sz w:val="24"/>
          <w:szCs w:val="24"/>
        </w:rPr>
        <w:t>provide an heirship and/or ownership outline proving</w:t>
      </w:r>
      <w:r w:rsidR="00127C94">
        <w:rPr>
          <w:rFonts w:ascii="Garamond" w:hAnsi="Garamond"/>
          <w:sz w:val="24"/>
          <w:szCs w:val="24"/>
        </w:rPr>
        <w:t xml:space="preserve"> </w:t>
      </w:r>
      <w:r w:rsidR="006E0601">
        <w:rPr>
          <w:rFonts w:ascii="Garamond" w:hAnsi="Garamond"/>
          <w:sz w:val="24"/>
          <w:szCs w:val="24"/>
        </w:rPr>
        <w:t xml:space="preserve">how and why the proceeds are divided among the </w:t>
      </w:r>
      <w:r>
        <w:rPr>
          <w:rFonts w:ascii="Garamond" w:hAnsi="Garamond"/>
          <w:sz w:val="24"/>
          <w:szCs w:val="24"/>
        </w:rPr>
        <w:t xml:space="preserve">requesting </w:t>
      </w:r>
      <w:r w:rsidR="006E0601">
        <w:rPr>
          <w:rFonts w:ascii="Garamond" w:hAnsi="Garamond"/>
          <w:sz w:val="24"/>
          <w:szCs w:val="24"/>
        </w:rPr>
        <w:t>part</w:t>
      </w:r>
      <w:r>
        <w:rPr>
          <w:rFonts w:ascii="Garamond" w:hAnsi="Garamond"/>
          <w:sz w:val="24"/>
          <w:szCs w:val="24"/>
        </w:rPr>
        <w:t>y, other defendants listed in the judgment as well as any other known heirs</w:t>
      </w:r>
      <w:r w:rsidR="006E0601">
        <w:rPr>
          <w:rFonts w:ascii="Garamond" w:hAnsi="Garamond"/>
          <w:sz w:val="24"/>
          <w:szCs w:val="24"/>
        </w:rPr>
        <w:t xml:space="preserve">; </w:t>
      </w:r>
    </w:p>
    <w:p w:rsidR="003277A4" w:rsidRPr="00CC13C9" w:rsidRDefault="00870EBB" w:rsidP="006E0601">
      <w:pPr>
        <w:pStyle w:val="ListParagraph"/>
        <w:numPr>
          <w:ilvl w:val="1"/>
          <w:numId w:val="5"/>
        </w:numPr>
        <w:spacing w:after="0" w:line="240" w:lineRule="auto"/>
        <w:rPr>
          <w:rFonts w:ascii="Garamond" w:hAnsi="Garamond"/>
          <w:sz w:val="24"/>
          <w:szCs w:val="24"/>
        </w:rPr>
      </w:pPr>
      <w:r w:rsidRPr="00CC13C9">
        <w:rPr>
          <w:rFonts w:ascii="Garamond" w:hAnsi="Garamond"/>
          <w:sz w:val="24"/>
          <w:szCs w:val="24"/>
        </w:rPr>
        <w:t>the amount requested</w:t>
      </w:r>
      <w:r w:rsidR="006E0601" w:rsidRPr="00CC13C9">
        <w:rPr>
          <w:rFonts w:ascii="Garamond" w:hAnsi="Garamond"/>
          <w:sz w:val="24"/>
          <w:szCs w:val="24"/>
        </w:rPr>
        <w:t xml:space="preserve"> per party;</w:t>
      </w:r>
      <w:r w:rsidR="00CC13C9" w:rsidRPr="00CC13C9">
        <w:rPr>
          <w:rFonts w:ascii="Garamond" w:hAnsi="Garamond"/>
          <w:sz w:val="24"/>
          <w:szCs w:val="24"/>
        </w:rPr>
        <w:t xml:space="preserve"> and</w:t>
      </w:r>
    </w:p>
    <w:p w:rsidR="0068766F" w:rsidRPr="00C51590" w:rsidRDefault="00C331A8" w:rsidP="006E0601">
      <w:pPr>
        <w:pStyle w:val="ListParagraph"/>
        <w:numPr>
          <w:ilvl w:val="1"/>
          <w:numId w:val="5"/>
        </w:numPr>
        <w:spacing w:after="0" w:line="240" w:lineRule="auto"/>
        <w:rPr>
          <w:rFonts w:ascii="Garamond" w:hAnsi="Garamond"/>
          <w:sz w:val="24"/>
          <w:szCs w:val="24"/>
        </w:rPr>
      </w:pPr>
      <w:r w:rsidRPr="00C51590">
        <w:rPr>
          <w:rFonts w:ascii="Garamond" w:hAnsi="Garamond"/>
          <w:sz w:val="24"/>
          <w:szCs w:val="24"/>
        </w:rPr>
        <w:lastRenderedPageBreak/>
        <w:t xml:space="preserve">Except for taxing units, each petitioner shall provide a </w:t>
      </w:r>
      <w:r w:rsidR="003277A4" w:rsidRPr="00C51590">
        <w:rPr>
          <w:rFonts w:ascii="Garamond" w:hAnsi="Garamond"/>
          <w:b/>
          <w:sz w:val="24"/>
          <w:szCs w:val="24"/>
        </w:rPr>
        <w:t>supporting affidavit</w:t>
      </w:r>
      <w:r w:rsidR="0066443C" w:rsidRPr="00C51590">
        <w:rPr>
          <w:rFonts w:ascii="Garamond" w:hAnsi="Garamond"/>
          <w:b/>
          <w:sz w:val="24"/>
          <w:szCs w:val="24"/>
        </w:rPr>
        <w:t xml:space="preserve"> signed under oath</w:t>
      </w:r>
      <w:r w:rsidR="003277A4" w:rsidRPr="00C51590">
        <w:rPr>
          <w:rFonts w:ascii="Garamond" w:hAnsi="Garamond"/>
          <w:sz w:val="24"/>
          <w:szCs w:val="24"/>
        </w:rPr>
        <w:t xml:space="preserve"> stating their relationship to</w:t>
      </w:r>
      <w:r w:rsidR="00540884" w:rsidRPr="00C51590">
        <w:rPr>
          <w:rFonts w:ascii="Garamond" w:hAnsi="Garamond"/>
          <w:sz w:val="24"/>
          <w:szCs w:val="24"/>
        </w:rPr>
        <w:t xml:space="preserve"> the</w:t>
      </w:r>
      <w:r w:rsidR="003277A4" w:rsidRPr="00C51590">
        <w:rPr>
          <w:rFonts w:ascii="Garamond" w:hAnsi="Garamond"/>
          <w:sz w:val="24"/>
          <w:szCs w:val="24"/>
        </w:rPr>
        <w:t xml:space="preserve"> title owner</w:t>
      </w:r>
      <w:r w:rsidR="00540884" w:rsidRPr="00C51590">
        <w:rPr>
          <w:rFonts w:ascii="Garamond" w:hAnsi="Garamond"/>
          <w:sz w:val="24"/>
          <w:szCs w:val="24"/>
        </w:rPr>
        <w:t xml:space="preserve"> to substantiate awarding funds</w:t>
      </w:r>
      <w:r w:rsidR="00870EBB" w:rsidRPr="00C51590">
        <w:rPr>
          <w:rFonts w:ascii="Garamond" w:hAnsi="Garamond"/>
          <w:sz w:val="24"/>
          <w:szCs w:val="24"/>
        </w:rPr>
        <w:t xml:space="preserve">  </w:t>
      </w:r>
    </w:p>
    <w:p w:rsidR="00E113A6" w:rsidRPr="005E5704" w:rsidRDefault="00E113A6" w:rsidP="005E5704">
      <w:pPr>
        <w:pStyle w:val="ListParagraph"/>
        <w:numPr>
          <w:ilvl w:val="0"/>
          <w:numId w:val="5"/>
        </w:numPr>
        <w:spacing w:after="0" w:line="240" w:lineRule="auto"/>
        <w:rPr>
          <w:rFonts w:ascii="Garamond" w:hAnsi="Garamond"/>
          <w:sz w:val="24"/>
          <w:szCs w:val="24"/>
        </w:rPr>
      </w:pPr>
      <w:r>
        <w:rPr>
          <w:rFonts w:ascii="Garamond" w:hAnsi="Garamond"/>
          <w:sz w:val="24"/>
          <w:szCs w:val="24"/>
        </w:rPr>
        <w:t xml:space="preserve">If more than one party seeks and is entitled to proceeds from the registry, the parties should confer and submit one </w:t>
      </w:r>
      <w:r w:rsidR="007443F7">
        <w:rPr>
          <w:rFonts w:ascii="Garamond" w:hAnsi="Garamond"/>
          <w:sz w:val="24"/>
          <w:szCs w:val="24"/>
        </w:rPr>
        <w:t>O</w:t>
      </w:r>
      <w:r>
        <w:rPr>
          <w:rFonts w:ascii="Garamond" w:hAnsi="Garamond"/>
          <w:sz w:val="24"/>
          <w:szCs w:val="24"/>
        </w:rPr>
        <w:t>rder, if possible</w:t>
      </w:r>
    </w:p>
    <w:p w:rsidR="0068766F" w:rsidRPr="005E5704" w:rsidRDefault="0068766F" w:rsidP="005E5704">
      <w:pPr>
        <w:pStyle w:val="ListParagraph"/>
        <w:numPr>
          <w:ilvl w:val="0"/>
          <w:numId w:val="5"/>
        </w:numPr>
        <w:spacing w:after="0" w:line="240" w:lineRule="auto"/>
        <w:rPr>
          <w:rFonts w:ascii="Garamond" w:hAnsi="Garamond"/>
          <w:sz w:val="24"/>
          <w:szCs w:val="24"/>
        </w:rPr>
      </w:pPr>
      <w:r w:rsidRPr="005E5704">
        <w:rPr>
          <w:rFonts w:ascii="Garamond" w:hAnsi="Garamond"/>
          <w:sz w:val="24"/>
          <w:szCs w:val="24"/>
        </w:rPr>
        <w:t xml:space="preserve">Must </w:t>
      </w:r>
      <w:r w:rsidR="00870EBB" w:rsidRPr="005E5704">
        <w:rPr>
          <w:rFonts w:ascii="Garamond" w:hAnsi="Garamond"/>
          <w:sz w:val="24"/>
          <w:szCs w:val="24"/>
        </w:rPr>
        <w:t xml:space="preserve">submit </w:t>
      </w:r>
      <w:r w:rsidR="007443F7">
        <w:rPr>
          <w:rFonts w:ascii="Garamond" w:hAnsi="Garamond"/>
          <w:sz w:val="24"/>
          <w:szCs w:val="24"/>
        </w:rPr>
        <w:t>O</w:t>
      </w:r>
      <w:r w:rsidRPr="005E5704">
        <w:rPr>
          <w:rFonts w:ascii="Garamond" w:hAnsi="Garamond"/>
          <w:sz w:val="24"/>
          <w:szCs w:val="24"/>
        </w:rPr>
        <w:t>rder</w:t>
      </w:r>
      <w:r w:rsidR="00870EBB" w:rsidRPr="005E5704">
        <w:rPr>
          <w:rFonts w:ascii="Garamond" w:hAnsi="Garamond"/>
          <w:sz w:val="24"/>
          <w:szCs w:val="24"/>
        </w:rPr>
        <w:t>s</w:t>
      </w:r>
      <w:r w:rsidRPr="005E5704">
        <w:rPr>
          <w:rFonts w:ascii="Garamond" w:hAnsi="Garamond"/>
          <w:sz w:val="24"/>
          <w:szCs w:val="24"/>
        </w:rPr>
        <w:t xml:space="preserve"> Granting and Denying the motion</w:t>
      </w:r>
      <w:r w:rsidR="004E1826">
        <w:rPr>
          <w:rFonts w:ascii="Garamond" w:hAnsi="Garamond"/>
          <w:sz w:val="24"/>
          <w:szCs w:val="24"/>
        </w:rPr>
        <w:t xml:space="preserve"> along with a Master’s Report</w:t>
      </w:r>
    </w:p>
    <w:p w:rsidR="00E73ED0" w:rsidRPr="00E73ED0" w:rsidRDefault="00E73ED0" w:rsidP="00E73ED0">
      <w:pPr>
        <w:spacing w:after="0" w:line="240" w:lineRule="auto"/>
        <w:rPr>
          <w:rFonts w:ascii="Garamond" w:hAnsi="Garamond"/>
          <w:b/>
          <w:sz w:val="28"/>
          <w:szCs w:val="28"/>
          <w:u w:val="single"/>
        </w:rPr>
      </w:pPr>
    </w:p>
    <w:p w:rsidR="0068766F" w:rsidRPr="00E73ED0" w:rsidRDefault="0068766F" w:rsidP="00E73ED0">
      <w:pPr>
        <w:spacing w:after="0" w:line="240" w:lineRule="auto"/>
        <w:rPr>
          <w:rFonts w:ascii="Garamond" w:hAnsi="Garamond"/>
          <w:b/>
          <w:sz w:val="28"/>
          <w:szCs w:val="28"/>
          <w:u w:val="single"/>
        </w:rPr>
      </w:pPr>
      <w:r w:rsidRPr="00E73ED0">
        <w:rPr>
          <w:rFonts w:ascii="Garamond" w:hAnsi="Garamond"/>
          <w:b/>
          <w:sz w:val="28"/>
          <w:szCs w:val="28"/>
          <w:u w:val="single"/>
        </w:rPr>
        <w:t xml:space="preserve">CERTIFICATES OF SERVICE </w:t>
      </w:r>
    </w:p>
    <w:p w:rsidR="0068766F" w:rsidRPr="005E5704" w:rsidRDefault="0068766F" w:rsidP="005E5704">
      <w:pPr>
        <w:pStyle w:val="ListParagraph"/>
        <w:numPr>
          <w:ilvl w:val="0"/>
          <w:numId w:val="6"/>
        </w:numPr>
        <w:spacing w:after="0" w:line="240" w:lineRule="auto"/>
        <w:rPr>
          <w:rFonts w:ascii="Garamond" w:hAnsi="Garamond"/>
          <w:sz w:val="24"/>
          <w:szCs w:val="24"/>
        </w:rPr>
      </w:pPr>
      <w:r w:rsidRPr="005E5704">
        <w:rPr>
          <w:rFonts w:ascii="Garamond" w:hAnsi="Garamond"/>
          <w:sz w:val="24"/>
          <w:szCs w:val="24"/>
        </w:rPr>
        <w:t xml:space="preserve">List name of Certifying Attorney </w:t>
      </w:r>
    </w:p>
    <w:p w:rsidR="0068766F" w:rsidRPr="005E5704" w:rsidRDefault="0068766F" w:rsidP="005E5704">
      <w:pPr>
        <w:pStyle w:val="ListParagraph"/>
        <w:numPr>
          <w:ilvl w:val="0"/>
          <w:numId w:val="6"/>
        </w:numPr>
        <w:spacing w:after="0" w:line="240" w:lineRule="auto"/>
        <w:rPr>
          <w:rFonts w:ascii="Garamond" w:hAnsi="Garamond"/>
          <w:sz w:val="24"/>
          <w:szCs w:val="24"/>
        </w:rPr>
      </w:pPr>
      <w:r w:rsidRPr="005E5704">
        <w:rPr>
          <w:rFonts w:ascii="Garamond" w:hAnsi="Garamond"/>
          <w:sz w:val="24"/>
          <w:szCs w:val="24"/>
        </w:rPr>
        <w:t>List names, address and fax number of parties served</w:t>
      </w:r>
    </w:p>
    <w:p w:rsidR="0068766F" w:rsidRPr="005E5704" w:rsidRDefault="00870EBB" w:rsidP="005E5704">
      <w:pPr>
        <w:pStyle w:val="ListParagraph"/>
        <w:numPr>
          <w:ilvl w:val="0"/>
          <w:numId w:val="6"/>
        </w:numPr>
        <w:spacing w:after="0" w:line="240" w:lineRule="auto"/>
        <w:rPr>
          <w:rFonts w:ascii="Garamond" w:hAnsi="Garamond"/>
          <w:sz w:val="24"/>
          <w:szCs w:val="24"/>
        </w:rPr>
      </w:pPr>
      <w:r w:rsidRPr="005E5704">
        <w:rPr>
          <w:rFonts w:ascii="Garamond" w:hAnsi="Garamond"/>
          <w:sz w:val="24"/>
          <w:szCs w:val="24"/>
        </w:rPr>
        <w:t>Not</w:t>
      </w:r>
      <w:r w:rsidR="0068766F" w:rsidRPr="005E5704">
        <w:rPr>
          <w:rFonts w:ascii="Garamond" w:hAnsi="Garamond"/>
          <w:sz w:val="24"/>
          <w:szCs w:val="24"/>
        </w:rPr>
        <w:t>e method or service (</w:t>
      </w:r>
      <w:r w:rsidR="00E113A6">
        <w:rPr>
          <w:rFonts w:ascii="Garamond" w:hAnsi="Garamond"/>
          <w:sz w:val="24"/>
          <w:szCs w:val="24"/>
        </w:rPr>
        <w:t xml:space="preserve">electronic service, </w:t>
      </w:r>
      <w:r w:rsidR="0068766F" w:rsidRPr="005E5704">
        <w:rPr>
          <w:rFonts w:ascii="Garamond" w:hAnsi="Garamond"/>
          <w:sz w:val="24"/>
          <w:szCs w:val="24"/>
        </w:rPr>
        <w:t>c</w:t>
      </w:r>
      <w:r w:rsidR="000E13A7" w:rsidRPr="005E5704">
        <w:rPr>
          <w:rFonts w:ascii="Garamond" w:hAnsi="Garamond"/>
          <w:sz w:val="24"/>
          <w:szCs w:val="24"/>
        </w:rPr>
        <w:t>ertified</w:t>
      </w:r>
      <w:r w:rsidR="00933A52" w:rsidRPr="005E5704">
        <w:rPr>
          <w:rFonts w:ascii="Garamond" w:hAnsi="Garamond"/>
          <w:sz w:val="24"/>
          <w:szCs w:val="24"/>
        </w:rPr>
        <w:t xml:space="preserve"> return receipt number, fax, etc.</w:t>
      </w:r>
      <w:r w:rsidR="000E13A7" w:rsidRPr="005E5704">
        <w:rPr>
          <w:rFonts w:ascii="Garamond" w:hAnsi="Garamond"/>
          <w:sz w:val="24"/>
          <w:szCs w:val="24"/>
        </w:rPr>
        <w:t>) for each party</w:t>
      </w:r>
    </w:p>
    <w:p w:rsidR="000E13A7" w:rsidRPr="005E5704" w:rsidRDefault="00870EBB" w:rsidP="005E5704">
      <w:pPr>
        <w:pStyle w:val="ListParagraph"/>
        <w:numPr>
          <w:ilvl w:val="0"/>
          <w:numId w:val="6"/>
        </w:numPr>
        <w:spacing w:after="0" w:line="240" w:lineRule="auto"/>
        <w:rPr>
          <w:rFonts w:ascii="Garamond" w:hAnsi="Garamond"/>
          <w:sz w:val="24"/>
          <w:szCs w:val="24"/>
        </w:rPr>
      </w:pPr>
      <w:r w:rsidRPr="005E5704">
        <w:rPr>
          <w:rFonts w:ascii="Garamond" w:hAnsi="Garamond"/>
          <w:sz w:val="24"/>
          <w:szCs w:val="24"/>
        </w:rPr>
        <w:t xml:space="preserve">If the party is represented by </w:t>
      </w:r>
      <w:r w:rsidR="00933A52" w:rsidRPr="005E5704">
        <w:rPr>
          <w:rFonts w:ascii="Garamond" w:hAnsi="Garamond"/>
          <w:sz w:val="24"/>
          <w:szCs w:val="24"/>
        </w:rPr>
        <w:t>an</w:t>
      </w:r>
      <w:r w:rsidRPr="005E5704">
        <w:rPr>
          <w:rFonts w:ascii="Garamond" w:hAnsi="Garamond"/>
          <w:sz w:val="24"/>
          <w:szCs w:val="24"/>
        </w:rPr>
        <w:t xml:space="preserve"> attorney, note which party the attorney represents  </w:t>
      </w:r>
    </w:p>
    <w:p w:rsidR="00A158D7" w:rsidRDefault="00A158D7" w:rsidP="000E13A7">
      <w:pPr>
        <w:spacing w:after="0" w:line="240" w:lineRule="auto"/>
        <w:rPr>
          <w:rFonts w:ascii="Garamond" w:hAnsi="Garamond"/>
          <w:b/>
          <w:sz w:val="28"/>
          <w:szCs w:val="28"/>
          <w:u w:val="single"/>
        </w:rPr>
      </w:pPr>
    </w:p>
    <w:p w:rsidR="005E5704" w:rsidRPr="00705B00" w:rsidRDefault="00705B00" w:rsidP="000E13A7">
      <w:pPr>
        <w:spacing w:after="0" w:line="240" w:lineRule="auto"/>
        <w:rPr>
          <w:rFonts w:ascii="Garamond" w:hAnsi="Garamond"/>
          <w:b/>
          <w:sz w:val="28"/>
          <w:szCs w:val="28"/>
          <w:u w:val="single"/>
        </w:rPr>
      </w:pPr>
      <w:r w:rsidRPr="00705B00">
        <w:rPr>
          <w:rFonts w:ascii="Garamond" w:hAnsi="Garamond"/>
          <w:b/>
          <w:sz w:val="28"/>
          <w:szCs w:val="28"/>
          <w:u w:val="single"/>
        </w:rPr>
        <w:t>MOTIONS</w:t>
      </w:r>
    </w:p>
    <w:p w:rsidR="00705B00" w:rsidRPr="004C6C00" w:rsidRDefault="00705B00" w:rsidP="00705B00">
      <w:pPr>
        <w:pStyle w:val="ListParagraph"/>
        <w:numPr>
          <w:ilvl w:val="0"/>
          <w:numId w:val="7"/>
        </w:numPr>
        <w:spacing w:after="0" w:line="240" w:lineRule="auto"/>
        <w:rPr>
          <w:rFonts w:ascii="Garamond" w:hAnsi="Garamond"/>
          <w:sz w:val="24"/>
          <w:szCs w:val="24"/>
        </w:rPr>
      </w:pPr>
      <w:r w:rsidRPr="004C6C00">
        <w:rPr>
          <w:rFonts w:ascii="Garamond" w:hAnsi="Garamond"/>
          <w:sz w:val="24"/>
          <w:szCs w:val="24"/>
        </w:rPr>
        <w:t xml:space="preserve">Submit an </w:t>
      </w:r>
      <w:r w:rsidR="007443F7" w:rsidRPr="004C6C00">
        <w:rPr>
          <w:rFonts w:ascii="Garamond" w:hAnsi="Garamond"/>
          <w:sz w:val="24"/>
          <w:szCs w:val="24"/>
        </w:rPr>
        <w:t>O</w:t>
      </w:r>
      <w:r w:rsidRPr="004C6C00">
        <w:rPr>
          <w:rFonts w:ascii="Garamond" w:hAnsi="Garamond"/>
          <w:sz w:val="24"/>
          <w:szCs w:val="24"/>
        </w:rPr>
        <w:t>rder granting a</w:t>
      </w:r>
      <w:r w:rsidR="007443F7" w:rsidRPr="004C6C00">
        <w:rPr>
          <w:rFonts w:ascii="Garamond" w:hAnsi="Garamond"/>
          <w:sz w:val="24"/>
          <w:szCs w:val="24"/>
        </w:rPr>
        <w:t>nd an O</w:t>
      </w:r>
      <w:r w:rsidR="00887794" w:rsidRPr="004C6C00">
        <w:rPr>
          <w:rFonts w:ascii="Garamond" w:hAnsi="Garamond"/>
          <w:sz w:val="24"/>
          <w:szCs w:val="24"/>
        </w:rPr>
        <w:t>rder denying with each M</w:t>
      </w:r>
      <w:r w:rsidRPr="004C6C00">
        <w:rPr>
          <w:rFonts w:ascii="Garamond" w:hAnsi="Garamond"/>
          <w:sz w:val="24"/>
          <w:szCs w:val="24"/>
        </w:rPr>
        <w:t>otion filed</w:t>
      </w:r>
    </w:p>
    <w:p w:rsidR="00E113A6" w:rsidRPr="004C6C00" w:rsidRDefault="00FD61B8" w:rsidP="00705B00">
      <w:pPr>
        <w:pStyle w:val="ListParagraph"/>
        <w:numPr>
          <w:ilvl w:val="0"/>
          <w:numId w:val="7"/>
        </w:numPr>
        <w:spacing w:after="0" w:line="240" w:lineRule="auto"/>
        <w:rPr>
          <w:rFonts w:ascii="Garamond" w:hAnsi="Garamond"/>
          <w:sz w:val="24"/>
          <w:szCs w:val="24"/>
        </w:rPr>
      </w:pPr>
      <w:r w:rsidRPr="004C6C00">
        <w:rPr>
          <w:rFonts w:ascii="Garamond" w:hAnsi="Garamond"/>
          <w:sz w:val="24"/>
          <w:szCs w:val="24"/>
        </w:rPr>
        <w:t>All motions</w:t>
      </w:r>
      <w:r w:rsidR="00E113A6" w:rsidRPr="004C6C00">
        <w:rPr>
          <w:rFonts w:ascii="Garamond" w:hAnsi="Garamond"/>
          <w:sz w:val="24"/>
          <w:szCs w:val="24"/>
        </w:rPr>
        <w:t xml:space="preserve"> must incl</w:t>
      </w:r>
      <w:r w:rsidR="00EE7000" w:rsidRPr="004C6C00">
        <w:rPr>
          <w:rFonts w:ascii="Garamond" w:hAnsi="Garamond"/>
          <w:sz w:val="24"/>
          <w:szCs w:val="24"/>
        </w:rPr>
        <w:t xml:space="preserve">ude a certificate of conference, </w:t>
      </w:r>
      <w:r w:rsidRPr="004C6C00">
        <w:rPr>
          <w:rFonts w:ascii="Garamond" w:hAnsi="Garamond"/>
          <w:sz w:val="24"/>
          <w:szCs w:val="24"/>
        </w:rPr>
        <w:t>except summary judgment motions, Rule 106 and any other motion</w:t>
      </w:r>
      <w:r w:rsidR="00A00DB0" w:rsidRPr="004C6C00">
        <w:rPr>
          <w:rFonts w:ascii="Garamond" w:hAnsi="Garamond"/>
          <w:sz w:val="24"/>
          <w:szCs w:val="24"/>
        </w:rPr>
        <w:t>s</w:t>
      </w:r>
      <w:r w:rsidRPr="004C6C00">
        <w:rPr>
          <w:rFonts w:ascii="Garamond" w:hAnsi="Garamond"/>
          <w:sz w:val="24"/>
          <w:szCs w:val="24"/>
        </w:rPr>
        <w:t xml:space="preserve"> </w:t>
      </w:r>
      <w:r w:rsidR="00EE7000" w:rsidRPr="004C6C00">
        <w:rPr>
          <w:rFonts w:ascii="Garamond" w:hAnsi="Garamond"/>
          <w:sz w:val="24"/>
          <w:szCs w:val="24"/>
        </w:rPr>
        <w:t xml:space="preserve">pursuant to Harris County </w:t>
      </w:r>
      <w:r w:rsidR="002867D1" w:rsidRPr="004C6C00">
        <w:rPr>
          <w:rFonts w:ascii="Garamond" w:hAnsi="Garamond"/>
          <w:sz w:val="24"/>
          <w:szCs w:val="24"/>
        </w:rPr>
        <w:t>Local Rules</w:t>
      </w:r>
    </w:p>
    <w:p w:rsidR="006E6611" w:rsidRPr="004C6C00" w:rsidRDefault="00705B00" w:rsidP="00820651">
      <w:pPr>
        <w:pStyle w:val="ListParagraph"/>
        <w:numPr>
          <w:ilvl w:val="0"/>
          <w:numId w:val="7"/>
        </w:numPr>
        <w:spacing w:after="0" w:line="240" w:lineRule="auto"/>
        <w:rPr>
          <w:rFonts w:ascii="Garamond" w:hAnsi="Garamond"/>
          <w:sz w:val="24"/>
          <w:szCs w:val="24"/>
        </w:rPr>
      </w:pPr>
      <w:r w:rsidRPr="004C6C00">
        <w:rPr>
          <w:rFonts w:ascii="Garamond" w:hAnsi="Garamond"/>
          <w:sz w:val="24"/>
          <w:szCs w:val="24"/>
        </w:rPr>
        <w:t xml:space="preserve">Submit a Master’s Report with each </w:t>
      </w:r>
      <w:r w:rsidR="00887794" w:rsidRPr="004C6C00">
        <w:rPr>
          <w:rFonts w:ascii="Garamond" w:hAnsi="Garamond"/>
          <w:sz w:val="24"/>
          <w:szCs w:val="24"/>
        </w:rPr>
        <w:t>M</w:t>
      </w:r>
      <w:r w:rsidRPr="004C6C00">
        <w:rPr>
          <w:rFonts w:ascii="Garamond" w:hAnsi="Garamond"/>
          <w:sz w:val="24"/>
          <w:szCs w:val="24"/>
        </w:rPr>
        <w:t>otion filed</w:t>
      </w:r>
    </w:p>
    <w:p w:rsidR="00DE552A" w:rsidRPr="004C6C00" w:rsidRDefault="00DE552A" w:rsidP="00820651">
      <w:pPr>
        <w:pStyle w:val="ListParagraph"/>
        <w:numPr>
          <w:ilvl w:val="0"/>
          <w:numId w:val="7"/>
        </w:numPr>
        <w:spacing w:after="0" w:line="240" w:lineRule="auto"/>
        <w:rPr>
          <w:rFonts w:ascii="Garamond" w:hAnsi="Garamond"/>
          <w:sz w:val="24"/>
          <w:szCs w:val="24"/>
        </w:rPr>
      </w:pPr>
      <w:r w:rsidRPr="004C6C00">
        <w:rPr>
          <w:rFonts w:ascii="Garamond" w:hAnsi="Garamond"/>
          <w:sz w:val="24"/>
          <w:szCs w:val="24"/>
        </w:rPr>
        <w:t>Motions should clearly state the relief r</w:t>
      </w:r>
      <w:r w:rsidR="00887794" w:rsidRPr="004C6C00">
        <w:rPr>
          <w:rFonts w:ascii="Garamond" w:hAnsi="Garamond"/>
          <w:sz w:val="24"/>
          <w:szCs w:val="24"/>
        </w:rPr>
        <w:t>equested and the basis for the M</w:t>
      </w:r>
      <w:r w:rsidRPr="004C6C00">
        <w:rPr>
          <w:rFonts w:ascii="Garamond" w:hAnsi="Garamond"/>
          <w:sz w:val="24"/>
          <w:szCs w:val="24"/>
        </w:rPr>
        <w:t>otion</w:t>
      </w:r>
    </w:p>
    <w:p w:rsidR="00E965C7" w:rsidRPr="004C6C00" w:rsidRDefault="00E965C7" w:rsidP="00705B00">
      <w:pPr>
        <w:pStyle w:val="ListParagraph"/>
        <w:numPr>
          <w:ilvl w:val="0"/>
          <w:numId w:val="7"/>
        </w:numPr>
        <w:spacing w:after="0" w:line="240" w:lineRule="auto"/>
        <w:rPr>
          <w:rFonts w:ascii="Garamond" w:hAnsi="Garamond"/>
          <w:sz w:val="24"/>
          <w:szCs w:val="24"/>
        </w:rPr>
      </w:pPr>
      <w:r w:rsidRPr="004C6C00">
        <w:rPr>
          <w:rFonts w:ascii="Garamond" w:hAnsi="Garamond"/>
          <w:sz w:val="24"/>
          <w:szCs w:val="24"/>
        </w:rPr>
        <w:t xml:space="preserve">Rule 106 </w:t>
      </w:r>
      <w:r w:rsidR="00887794" w:rsidRPr="004C6C00">
        <w:rPr>
          <w:rFonts w:ascii="Garamond" w:hAnsi="Garamond"/>
          <w:sz w:val="24"/>
          <w:szCs w:val="24"/>
        </w:rPr>
        <w:t>Motions require</w:t>
      </w:r>
      <w:r w:rsidR="003C0083" w:rsidRPr="004C6C00">
        <w:rPr>
          <w:rFonts w:ascii="Garamond" w:hAnsi="Garamond"/>
          <w:sz w:val="24"/>
          <w:szCs w:val="24"/>
        </w:rPr>
        <w:t xml:space="preserve"> </w:t>
      </w:r>
      <w:r w:rsidR="003C0083" w:rsidRPr="004C6C00">
        <w:rPr>
          <w:rFonts w:ascii="Times New Roman" w:hAnsi="Times New Roman" w:cs="Times New Roman"/>
          <w:sz w:val="24"/>
          <w:szCs w:val="24"/>
        </w:rPr>
        <w:t>“6 attempts” with one before 8 a.m. and one after 5 p.m.</w:t>
      </w:r>
      <w:r w:rsidR="00887794" w:rsidRPr="004C6C00">
        <w:rPr>
          <w:rFonts w:ascii="Times New Roman" w:hAnsi="Times New Roman" w:cs="Times New Roman"/>
          <w:sz w:val="24"/>
          <w:szCs w:val="24"/>
        </w:rPr>
        <w:t xml:space="preserve"> as well as efforts taken to verify that the defendant actually lives or works at the subject address</w:t>
      </w:r>
    </w:p>
    <w:p w:rsidR="00A42159" w:rsidRPr="004C6C00" w:rsidRDefault="004C6C00" w:rsidP="00705B00">
      <w:pPr>
        <w:pStyle w:val="ListParagraph"/>
        <w:numPr>
          <w:ilvl w:val="0"/>
          <w:numId w:val="7"/>
        </w:numPr>
        <w:spacing w:after="0" w:line="240" w:lineRule="auto"/>
        <w:rPr>
          <w:rFonts w:ascii="Garamond" w:hAnsi="Garamond"/>
          <w:sz w:val="24"/>
          <w:szCs w:val="24"/>
        </w:rPr>
      </w:pPr>
      <w:r w:rsidRPr="004C6C00">
        <w:rPr>
          <w:rFonts w:ascii="Garamond" w:hAnsi="Garamond"/>
          <w:sz w:val="24"/>
          <w:szCs w:val="24"/>
        </w:rPr>
        <w:t xml:space="preserve">Agreed or Unopposed </w:t>
      </w:r>
      <w:r w:rsidR="00A42159" w:rsidRPr="004C6C00">
        <w:rPr>
          <w:rFonts w:ascii="Times New Roman" w:hAnsi="Times New Roman" w:cs="Times New Roman"/>
          <w:sz w:val="24"/>
          <w:szCs w:val="24"/>
        </w:rPr>
        <w:t xml:space="preserve">motions must be signed by </w:t>
      </w:r>
      <w:r w:rsidR="002867D1" w:rsidRPr="004C6C00">
        <w:rPr>
          <w:rFonts w:ascii="Times New Roman" w:hAnsi="Times New Roman" w:cs="Times New Roman"/>
          <w:sz w:val="24"/>
          <w:szCs w:val="24"/>
        </w:rPr>
        <w:t>all</w:t>
      </w:r>
      <w:r w:rsidR="00A42159" w:rsidRPr="004C6C00">
        <w:rPr>
          <w:rFonts w:ascii="Times New Roman" w:hAnsi="Times New Roman" w:cs="Times New Roman"/>
          <w:sz w:val="24"/>
          <w:szCs w:val="24"/>
        </w:rPr>
        <w:t xml:space="preserve"> parties </w:t>
      </w:r>
    </w:p>
    <w:p w:rsidR="003B3FAA" w:rsidRDefault="003B3FAA" w:rsidP="003B3FAA">
      <w:pPr>
        <w:spacing w:after="0" w:line="240" w:lineRule="auto"/>
        <w:rPr>
          <w:rFonts w:ascii="Garamond" w:hAnsi="Garamond"/>
          <w:b/>
          <w:sz w:val="28"/>
          <w:szCs w:val="28"/>
          <w:u w:val="single"/>
        </w:rPr>
      </w:pPr>
    </w:p>
    <w:p w:rsidR="006E0601" w:rsidRDefault="006E0601" w:rsidP="006E0601">
      <w:pPr>
        <w:spacing w:after="0" w:line="240" w:lineRule="auto"/>
        <w:rPr>
          <w:rFonts w:ascii="Garamond" w:hAnsi="Garamond"/>
          <w:b/>
          <w:sz w:val="28"/>
          <w:szCs w:val="28"/>
          <w:u w:val="single"/>
        </w:rPr>
      </w:pPr>
      <w:r>
        <w:rPr>
          <w:rFonts w:ascii="Garamond" w:hAnsi="Garamond"/>
          <w:b/>
          <w:sz w:val="28"/>
          <w:szCs w:val="28"/>
          <w:u w:val="single"/>
        </w:rPr>
        <w:t>DOCKET SCHEDULE</w:t>
      </w:r>
      <w:r w:rsidR="003B3FAA">
        <w:rPr>
          <w:rFonts w:ascii="Garamond" w:hAnsi="Garamond"/>
          <w:b/>
          <w:sz w:val="28"/>
          <w:szCs w:val="28"/>
          <w:u w:val="single"/>
        </w:rPr>
        <w:t xml:space="preserve"> -  </w:t>
      </w:r>
      <w:r>
        <w:rPr>
          <w:rFonts w:ascii="Garamond" w:hAnsi="Garamond"/>
          <w:b/>
          <w:sz w:val="28"/>
          <w:szCs w:val="28"/>
          <w:u w:val="single"/>
        </w:rPr>
        <w:t>Wednesdays</w:t>
      </w:r>
    </w:p>
    <w:p w:rsidR="006E0601" w:rsidRPr="004C6C00" w:rsidRDefault="006E0601" w:rsidP="00984FD4">
      <w:pPr>
        <w:pStyle w:val="NoSpacing"/>
        <w:ind w:left="1545" w:hanging="1545"/>
        <w:rPr>
          <w:rFonts w:ascii="Garamond" w:hAnsi="Garamond"/>
          <w:sz w:val="24"/>
          <w:szCs w:val="24"/>
        </w:rPr>
      </w:pPr>
      <w:r w:rsidRPr="004C6C00">
        <w:rPr>
          <w:rFonts w:ascii="Garamond" w:hAnsi="Garamond"/>
          <w:sz w:val="24"/>
          <w:szCs w:val="24"/>
        </w:rPr>
        <w:t>10:00  A.M.</w:t>
      </w:r>
      <w:r w:rsidRPr="004C6C00">
        <w:rPr>
          <w:rFonts w:ascii="Garamond" w:hAnsi="Garamond"/>
          <w:sz w:val="24"/>
          <w:szCs w:val="24"/>
        </w:rPr>
        <w:tab/>
        <w:t>Substitute Service, Excess Proceeds, Nunc Pro Tuncs, Defaults, Trials, Continuances, Status Conferences, Motions for New Trials, Pre-Trial Motions</w:t>
      </w:r>
    </w:p>
    <w:p w:rsidR="006E0601" w:rsidRPr="004C6C00" w:rsidRDefault="00140408" w:rsidP="006E0601">
      <w:pPr>
        <w:pStyle w:val="NoSpacing"/>
        <w:rPr>
          <w:rFonts w:ascii="Garamond" w:hAnsi="Garamond"/>
          <w:sz w:val="24"/>
          <w:szCs w:val="24"/>
        </w:rPr>
      </w:pPr>
      <w:r w:rsidRPr="004C6C00">
        <w:rPr>
          <w:rFonts w:ascii="Garamond" w:hAnsi="Garamond"/>
          <w:sz w:val="24"/>
          <w:szCs w:val="24"/>
        </w:rPr>
        <w:t>1</w:t>
      </w:r>
      <w:r w:rsidR="006E0601" w:rsidRPr="004C6C00">
        <w:rPr>
          <w:rFonts w:ascii="Garamond" w:hAnsi="Garamond"/>
          <w:sz w:val="24"/>
          <w:szCs w:val="24"/>
        </w:rPr>
        <w:t xml:space="preserve">1:30  </w:t>
      </w:r>
      <w:r w:rsidR="00EE7000" w:rsidRPr="004C6C00">
        <w:rPr>
          <w:rFonts w:ascii="Garamond" w:hAnsi="Garamond"/>
          <w:sz w:val="24"/>
          <w:szCs w:val="24"/>
        </w:rPr>
        <w:t>A.M</w:t>
      </w:r>
      <w:r w:rsidR="00EE7000" w:rsidRPr="004C6C00">
        <w:rPr>
          <w:rFonts w:ascii="Garamond" w:hAnsi="Garamond"/>
          <w:sz w:val="24"/>
          <w:szCs w:val="24"/>
        </w:rPr>
        <w:tab/>
        <w:t xml:space="preserve">  </w:t>
      </w:r>
      <w:r w:rsidR="00CC13C9" w:rsidRPr="004C6C00">
        <w:rPr>
          <w:rFonts w:ascii="Garamond" w:hAnsi="Garamond"/>
          <w:sz w:val="24"/>
          <w:szCs w:val="24"/>
        </w:rPr>
        <w:t xml:space="preserve">Tax </w:t>
      </w:r>
      <w:r w:rsidR="00EE7000" w:rsidRPr="004C6C00">
        <w:rPr>
          <w:rFonts w:ascii="Garamond" w:hAnsi="Garamond"/>
          <w:sz w:val="24"/>
          <w:szCs w:val="24"/>
        </w:rPr>
        <w:t>P</w:t>
      </w:r>
      <w:r w:rsidR="006E0601" w:rsidRPr="004C6C00">
        <w:rPr>
          <w:rFonts w:ascii="Garamond" w:hAnsi="Garamond"/>
          <w:sz w:val="24"/>
          <w:szCs w:val="24"/>
        </w:rPr>
        <w:t xml:space="preserve">rotocol </w:t>
      </w:r>
      <w:r w:rsidR="00A158D7" w:rsidRPr="004C6C00">
        <w:rPr>
          <w:rFonts w:ascii="Garamond" w:hAnsi="Garamond"/>
          <w:sz w:val="24"/>
          <w:szCs w:val="24"/>
        </w:rPr>
        <w:t xml:space="preserve">AAL </w:t>
      </w:r>
      <w:r w:rsidR="006E0601" w:rsidRPr="004C6C00">
        <w:rPr>
          <w:rFonts w:ascii="Garamond" w:hAnsi="Garamond"/>
          <w:sz w:val="24"/>
          <w:szCs w:val="24"/>
        </w:rPr>
        <w:t>trials only</w:t>
      </w:r>
    </w:p>
    <w:p w:rsidR="00DA39BB" w:rsidRDefault="00DA39BB" w:rsidP="006E0601">
      <w:pPr>
        <w:pStyle w:val="NoSpacing"/>
        <w:rPr>
          <w:rFonts w:ascii="Times New Roman" w:hAnsi="Times New Roman"/>
        </w:rPr>
      </w:pPr>
    </w:p>
    <w:p w:rsidR="006E0601" w:rsidRDefault="00150765" w:rsidP="00F55A99">
      <w:pPr>
        <w:tabs>
          <w:tab w:val="left" w:pos="720"/>
        </w:tabs>
        <w:spacing w:after="0" w:line="240" w:lineRule="auto"/>
        <w:ind w:left="1440" w:hanging="1440"/>
        <w:rPr>
          <w:rFonts w:ascii="Garamond" w:hAnsi="Garamond"/>
          <w:b/>
          <w:sz w:val="28"/>
          <w:szCs w:val="28"/>
          <w:u w:val="single"/>
        </w:rPr>
      </w:pPr>
      <w:r>
        <w:rPr>
          <w:rFonts w:ascii="Garamond" w:hAnsi="Garamond"/>
          <w:i/>
          <w:sz w:val="20"/>
          <w:szCs w:val="20"/>
        </w:rPr>
        <w:t xml:space="preserve">Published </w:t>
      </w:r>
      <w:r w:rsidR="00EE7000">
        <w:rPr>
          <w:rFonts w:ascii="Garamond" w:hAnsi="Garamond"/>
          <w:i/>
          <w:sz w:val="20"/>
          <w:szCs w:val="20"/>
        </w:rPr>
        <w:fldChar w:fldCharType="begin"/>
      </w:r>
      <w:r w:rsidR="00EE7000">
        <w:rPr>
          <w:rFonts w:ascii="Garamond" w:hAnsi="Garamond"/>
          <w:i/>
          <w:sz w:val="20"/>
          <w:szCs w:val="20"/>
        </w:rPr>
        <w:instrText xml:space="preserve"> DATE \@ "MMMM d, yyyy" </w:instrText>
      </w:r>
      <w:r w:rsidR="00EE7000">
        <w:rPr>
          <w:rFonts w:ascii="Garamond" w:hAnsi="Garamond"/>
          <w:i/>
          <w:sz w:val="20"/>
          <w:szCs w:val="20"/>
        </w:rPr>
        <w:fldChar w:fldCharType="separate"/>
      </w:r>
      <w:r w:rsidR="00C45248">
        <w:rPr>
          <w:rFonts w:ascii="Garamond" w:hAnsi="Garamond"/>
          <w:i/>
          <w:noProof/>
          <w:sz w:val="20"/>
          <w:szCs w:val="20"/>
        </w:rPr>
        <w:t>December 20, 2017</w:t>
      </w:r>
      <w:r w:rsidR="00EE7000">
        <w:rPr>
          <w:rFonts w:ascii="Garamond" w:hAnsi="Garamond"/>
          <w:i/>
          <w:sz w:val="20"/>
          <w:szCs w:val="20"/>
        </w:rPr>
        <w:fldChar w:fldCharType="end"/>
      </w:r>
    </w:p>
    <w:sectPr w:rsidR="006E0601" w:rsidSect="005C698A">
      <w:pgSz w:w="12240" w:h="15840"/>
      <w:pgMar w:top="720"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65364"/>
    <w:multiLevelType w:val="hybridMultilevel"/>
    <w:tmpl w:val="BD589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4E7A6D"/>
    <w:multiLevelType w:val="hybridMultilevel"/>
    <w:tmpl w:val="D63C7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837D60"/>
    <w:multiLevelType w:val="hybridMultilevel"/>
    <w:tmpl w:val="762A95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4E498E"/>
    <w:multiLevelType w:val="hybridMultilevel"/>
    <w:tmpl w:val="2B76A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441211"/>
    <w:multiLevelType w:val="hybridMultilevel"/>
    <w:tmpl w:val="82E86E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2F364B"/>
    <w:multiLevelType w:val="hybridMultilevel"/>
    <w:tmpl w:val="0EFC4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6A24F8"/>
    <w:multiLevelType w:val="hybridMultilevel"/>
    <w:tmpl w:val="10F6F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D84C44"/>
    <w:multiLevelType w:val="hybridMultilevel"/>
    <w:tmpl w:val="F8C42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5B7282"/>
    <w:multiLevelType w:val="multilevel"/>
    <w:tmpl w:val="4DA63E5A"/>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7AB83DC8"/>
    <w:multiLevelType w:val="hybridMultilevel"/>
    <w:tmpl w:val="AC640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
  </w:num>
  <w:num w:numId="4">
    <w:abstractNumId w:val="3"/>
  </w:num>
  <w:num w:numId="5">
    <w:abstractNumId w:val="5"/>
  </w:num>
  <w:num w:numId="6">
    <w:abstractNumId w:val="0"/>
  </w:num>
  <w:num w:numId="7">
    <w:abstractNumId w:val="4"/>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0AC"/>
    <w:rsid w:val="00055006"/>
    <w:rsid w:val="000A2851"/>
    <w:rsid w:val="000E13A7"/>
    <w:rsid w:val="00127C94"/>
    <w:rsid w:val="00140408"/>
    <w:rsid w:val="00142FE6"/>
    <w:rsid w:val="00150765"/>
    <w:rsid w:val="001547D0"/>
    <w:rsid w:val="0019650A"/>
    <w:rsid w:val="001C0F90"/>
    <w:rsid w:val="002623EF"/>
    <w:rsid w:val="002867D1"/>
    <w:rsid w:val="00305E30"/>
    <w:rsid w:val="00311855"/>
    <w:rsid w:val="003277A4"/>
    <w:rsid w:val="00376597"/>
    <w:rsid w:val="003A3950"/>
    <w:rsid w:val="003B3FAA"/>
    <w:rsid w:val="003B70CB"/>
    <w:rsid w:val="003C0083"/>
    <w:rsid w:val="003D0F15"/>
    <w:rsid w:val="00417F53"/>
    <w:rsid w:val="004200D8"/>
    <w:rsid w:val="00420D0E"/>
    <w:rsid w:val="00435771"/>
    <w:rsid w:val="00447885"/>
    <w:rsid w:val="004617B5"/>
    <w:rsid w:val="0046282E"/>
    <w:rsid w:val="00462E16"/>
    <w:rsid w:val="00464A30"/>
    <w:rsid w:val="00487B3A"/>
    <w:rsid w:val="00487FFB"/>
    <w:rsid w:val="004A0FA7"/>
    <w:rsid w:val="004C15E6"/>
    <w:rsid w:val="004C3A9B"/>
    <w:rsid w:val="004C6C00"/>
    <w:rsid w:val="004E1826"/>
    <w:rsid w:val="0050110D"/>
    <w:rsid w:val="00506987"/>
    <w:rsid w:val="00506C48"/>
    <w:rsid w:val="00514CB4"/>
    <w:rsid w:val="00540884"/>
    <w:rsid w:val="00561287"/>
    <w:rsid w:val="005744E8"/>
    <w:rsid w:val="005902F7"/>
    <w:rsid w:val="00590FCD"/>
    <w:rsid w:val="005B1A1D"/>
    <w:rsid w:val="005C698A"/>
    <w:rsid w:val="005E5704"/>
    <w:rsid w:val="006128B3"/>
    <w:rsid w:val="00623E5D"/>
    <w:rsid w:val="006255C4"/>
    <w:rsid w:val="0066443C"/>
    <w:rsid w:val="00685470"/>
    <w:rsid w:val="0068766F"/>
    <w:rsid w:val="006B24AF"/>
    <w:rsid w:val="006E0601"/>
    <w:rsid w:val="006E4F5D"/>
    <w:rsid w:val="006E6611"/>
    <w:rsid w:val="00705B00"/>
    <w:rsid w:val="007443F7"/>
    <w:rsid w:val="0077076C"/>
    <w:rsid w:val="007851DC"/>
    <w:rsid w:val="00787100"/>
    <w:rsid w:val="007A3FA5"/>
    <w:rsid w:val="007B7528"/>
    <w:rsid w:val="007D0D59"/>
    <w:rsid w:val="00842459"/>
    <w:rsid w:val="00864CAA"/>
    <w:rsid w:val="00866F01"/>
    <w:rsid w:val="00870EBB"/>
    <w:rsid w:val="00887794"/>
    <w:rsid w:val="00920475"/>
    <w:rsid w:val="00933A52"/>
    <w:rsid w:val="0093550A"/>
    <w:rsid w:val="00984FD4"/>
    <w:rsid w:val="009A4C5B"/>
    <w:rsid w:val="009F2FA5"/>
    <w:rsid w:val="00A00DB0"/>
    <w:rsid w:val="00A158D7"/>
    <w:rsid w:val="00A2632E"/>
    <w:rsid w:val="00A4132A"/>
    <w:rsid w:val="00A42159"/>
    <w:rsid w:val="00A464B9"/>
    <w:rsid w:val="00A56705"/>
    <w:rsid w:val="00A6694D"/>
    <w:rsid w:val="00A66C0B"/>
    <w:rsid w:val="00A843BB"/>
    <w:rsid w:val="00AB6A4C"/>
    <w:rsid w:val="00AC1DC1"/>
    <w:rsid w:val="00AD2DE1"/>
    <w:rsid w:val="00AE293E"/>
    <w:rsid w:val="00AE457E"/>
    <w:rsid w:val="00AE5A12"/>
    <w:rsid w:val="00AE6909"/>
    <w:rsid w:val="00B0129E"/>
    <w:rsid w:val="00B60A3C"/>
    <w:rsid w:val="00B8746E"/>
    <w:rsid w:val="00B96F40"/>
    <w:rsid w:val="00BF146C"/>
    <w:rsid w:val="00C331A8"/>
    <w:rsid w:val="00C45248"/>
    <w:rsid w:val="00C51590"/>
    <w:rsid w:val="00C5432B"/>
    <w:rsid w:val="00C5565D"/>
    <w:rsid w:val="00C574FF"/>
    <w:rsid w:val="00C62D43"/>
    <w:rsid w:val="00C72B0A"/>
    <w:rsid w:val="00C97724"/>
    <w:rsid w:val="00CC13C9"/>
    <w:rsid w:val="00CC40AC"/>
    <w:rsid w:val="00CD1BCB"/>
    <w:rsid w:val="00CE77C0"/>
    <w:rsid w:val="00DA39BB"/>
    <w:rsid w:val="00DD52CE"/>
    <w:rsid w:val="00DD7E74"/>
    <w:rsid w:val="00DE552A"/>
    <w:rsid w:val="00E113A6"/>
    <w:rsid w:val="00E11B7E"/>
    <w:rsid w:val="00E2345E"/>
    <w:rsid w:val="00E73ED0"/>
    <w:rsid w:val="00E965C7"/>
    <w:rsid w:val="00EB1186"/>
    <w:rsid w:val="00EE22C0"/>
    <w:rsid w:val="00EE7000"/>
    <w:rsid w:val="00F55A99"/>
    <w:rsid w:val="00F63FDF"/>
    <w:rsid w:val="00FB130A"/>
    <w:rsid w:val="00FC76CE"/>
    <w:rsid w:val="00FD61B8"/>
    <w:rsid w:val="00FF21C5"/>
    <w:rsid w:val="00FF5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76244C-3840-4E35-BD4C-5D75B0264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33A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3A5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E5704"/>
    <w:pPr>
      <w:ind w:left="720"/>
      <w:contextualSpacing/>
    </w:pPr>
  </w:style>
  <w:style w:type="paragraph" w:styleId="BalloonText">
    <w:name w:val="Balloon Text"/>
    <w:basedOn w:val="Normal"/>
    <w:link w:val="BalloonTextChar"/>
    <w:uiPriority w:val="99"/>
    <w:semiHidden/>
    <w:unhideWhenUsed/>
    <w:rsid w:val="00514C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CB4"/>
    <w:rPr>
      <w:rFonts w:ascii="Tahoma" w:hAnsi="Tahoma" w:cs="Tahoma"/>
      <w:sz w:val="16"/>
      <w:szCs w:val="16"/>
    </w:rPr>
  </w:style>
  <w:style w:type="paragraph" w:styleId="NoSpacing">
    <w:name w:val="No Spacing"/>
    <w:uiPriority w:val="1"/>
    <w:qFormat/>
    <w:rsid w:val="0037659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4561E-7ECC-4191-8F81-782F6E1D0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1219</Words>
  <Characters>6953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District Clerk</Company>
  <LinksUpToDate>false</LinksUpToDate>
  <CharactersWithSpaces>8156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District Clerk</dc:creator>
  <cp:lastModifiedBy>Love, Melissa (DCA)</cp:lastModifiedBy>
  <cp:revision>2</cp:revision>
  <cp:lastPrinted>2017-12-20T20:22:00Z</cp:lastPrinted>
  <dcterms:created xsi:type="dcterms:W3CDTF">2017-12-20T20:32:00Z</dcterms:created>
  <dcterms:modified xsi:type="dcterms:W3CDTF">2017-12-20T20:32:00Z</dcterms:modified>
</cp:coreProperties>
</file>